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F31029">
      <w:pPr>
        <w:jc w:val="center"/>
        <w:rPr>
          <w:rFonts w:ascii="Times New Roman" w:hAnsi="Times New Roman"/>
          <w:b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700728" w:rsidRPr="000B54EB" w:rsidRDefault="00700728" w:rsidP="00F31029">
      <w:pPr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кт решения </w:t>
      </w:r>
      <w:r w:rsidR="00F917C5">
        <w:rPr>
          <w:rFonts w:ascii="Times New Roman" w:hAnsi="Times New Roman"/>
          <w:b/>
          <w:bCs/>
          <w:sz w:val="28"/>
          <w:szCs w:val="28"/>
        </w:rPr>
        <w:t>Беловодского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сельского Совета народных депутатов «О бюджете  </w:t>
      </w:r>
      <w:r w:rsidR="00F917C5">
        <w:rPr>
          <w:rFonts w:ascii="Times New Roman" w:hAnsi="Times New Roman"/>
          <w:b/>
          <w:sz w:val="28"/>
          <w:szCs w:val="28"/>
        </w:rPr>
        <w:t>Беловодского</w:t>
      </w:r>
      <w:r w:rsidR="00FB397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2014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 и на плановый период 2015 и 2016 годов»</w:t>
      </w:r>
    </w:p>
    <w:p w:rsidR="00700728" w:rsidRPr="006D151B" w:rsidRDefault="004C0A95" w:rsidP="00F31029">
      <w:pPr>
        <w:ind w:firstLine="360"/>
        <w:rPr>
          <w:rFonts w:ascii="Times New Roman" w:hAnsi="Times New Roman"/>
          <w:bCs/>
          <w:sz w:val="28"/>
          <w:szCs w:val="28"/>
        </w:rPr>
      </w:pPr>
      <w:r w:rsidRPr="006D151B">
        <w:rPr>
          <w:rFonts w:ascii="Times New Roman" w:hAnsi="Times New Roman"/>
          <w:bCs/>
          <w:sz w:val="28"/>
          <w:szCs w:val="28"/>
        </w:rPr>
        <w:t>« 20</w:t>
      </w:r>
      <w:r w:rsidR="00700728" w:rsidRPr="006D151B">
        <w:rPr>
          <w:rFonts w:ascii="Times New Roman" w:hAnsi="Times New Roman"/>
          <w:bCs/>
          <w:sz w:val="28"/>
          <w:szCs w:val="28"/>
        </w:rPr>
        <w:t xml:space="preserve"> » ноября 2013 года               </w:t>
      </w:r>
      <w:r w:rsidR="00FB3976" w:rsidRPr="006D151B">
        <w:rPr>
          <w:rFonts w:ascii="Times New Roman" w:hAnsi="Times New Roman"/>
          <w:bCs/>
          <w:sz w:val="28"/>
          <w:szCs w:val="28"/>
        </w:rPr>
        <w:t xml:space="preserve">                         </w:t>
      </w:r>
      <w:r w:rsidR="00700728" w:rsidRPr="006D151B">
        <w:rPr>
          <w:rFonts w:ascii="Times New Roman" w:hAnsi="Times New Roman"/>
          <w:bCs/>
          <w:sz w:val="28"/>
          <w:szCs w:val="28"/>
        </w:rPr>
        <w:t xml:space="preserve">                                     г. Мглин</w:t>
      </w:r>
    </w:p>
    <w:p w:rsidR="00700728" w:rsidRPr="000B54EB" w:rsidRDefault="00700728" w:rsidP="00061C23">
      <w:pPr>
        <w:spacing w:after="0"/>
        <w:ind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  <w:bookmarkStart w:id="0" w:name="_GoBack"/>
      <w:bookmarkEnd w:id="0"/>
    </w:p>
    <w:p w:rsidR="00700728" w:rsidRPr="000B54EB" w:rsidRDefault="00700728" w:rsidP="008A4C9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 w:rsidR="00465491">
        <w:rPr>
          <w:rFonts w:ascii="Times New Roman" w:hAnsi="Times New Roman"/>
          <w:sz w:val="28"/>
          <w:szCs w:val="28"/>
        </w:rPr>
        <w:t>Беловодского</w:t>
      </w:r>
      <w:r w:rsidR="00FB3976">
        <w:rPr>
          <w:rFonts w:ascii="Times New Roman" w:hAnsi="Times New Roman"/>
          <w:sz w:val="28"/>
          <w:szCs w:val="28"/>
        </w:rPr>
        <w:t xml:space="preserve">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 w:rsidR="00465491">
        <w:rPr>
          <w:rFonts w:ascii="Times New Roman" w:hAnsi="Times New Roman"/>
          <w:sz w:val="28"/>
          <w:szCs w:val="28"/>
        </w:rPr>
        <w:t>Беловодского</w:t>
      </w:r>
      <w:r w:rsidR="00FB397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2014 и на плановый период 2015 и 2016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П</w:t>
      </w:r>
      <w:r w:rsidR="00FB3976">
        <w:rPr>
          <w:rFonts w:ascii="Times New Roman" w:hAnsi="Times New Roman"/>
          <w:sz w:val="28"/>
          <w:szCs w:val="28"/>
        </w:rPr>
        <w:t>оложением «О Контрольно-счетной</w:t>
      </w:r>
      <w:r w:rsidRPr="000B54EB">
        <w:rPr>
          <w:rFonts w:ascii="Times New Roman" w:hAnsi="Times New Roman"/>
          <w:sz w:val="28"/>
          <w:szCs w:val="28"/>
        </w:rPr>
        <w:t xml:space="preserve"> палате  Мглинского района»</w:t>
      </w:r>
      <w:r w:rsidR="00FB3976">
        <w:rPr>
          <w:rFonts w:ascii="Times New Roman" w:hAnsi="Times New Roman"/>
          <w:sz w:val="28"/>
          <w:szCs w:val="28"/>
        </w:rPr>
        <w:t>.</w:t>
      </w:r>
      <w:proofErr w:type="gramEnd"/>
    </w:p>
    <w:p w:rsidR="00700728" w:rsidRPr="000B54EB" w:rsidRDefault="00700728" w:rsidP="008A4C9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54EB">
        <w:rPr>
          <w:rFonts w:ascii="Times New Roman" w:hAnsi="Times New Roman"/>
          <w:sz w:val="28"/>
          <w:szCs w:val="28"/>
        </w:rPr>
        <w:t>При подготовке Заключения Контрольно-счетная палата Мглинского района (далее - Контрольно-счетная палата) учитывала необходимость реализации положений Бюджетного послания Президента Российской Федерации Федеральному Собранию Российской Федерации от 13 июня 2013 года, содержащих основные направления и ориентиры бюджетной политики в 2014-2016 годах, стратегических целей развития страны, сформированных в указах Президента Российской Федерации от 7 мая 2012 года.</w:t>
      </w:r>
      <w:proofErr w:type="gramEnd"/>
    </w:p>
    <w:p w:rsidR="00700728" w:rsidRDefault="00700728" w:rsidP="008A4C9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 xml:space="preserve">Проект решения </w:t>
      </w:r>
      <w:r w:rsidR="00465491">
        <w:rPr>
          <w:rFonts w:ascii="Times New Roman" w:hAnsi="Times New Roman"/>
          <w:sz w:val="28"/>
          <w:szCs w:val="28"/>
        </w:rPr>
        <w:t>Беловодского</w:t>
      </w:r>
      <w:r w:rsidR="00C931F5">
        <w:rPr>
          <w:rFonts w:ascii="Times New Roman" w:hAnsi="Times New Roman"/>
          <w:sz w:val="28"/>
          <w:szCs w:val="28"/>
        </w:rPr>
        <w:t xml:space="preserve"> сельского</w:t>
      </w:r>
      <w:r w:rsidRPr="000B54EB">
        <w:rPr>
          <w:rFonts w:ascii="Times New Roman" w:hAnsi="Times New Roman"/>
          <w:sz w:val="28"/>
          <w:szCs w:val="28"/>
        </w:rPr>
        <w:t xml:space="preserve"> Совета народных депутатов «О бюджете </w:t>
      </w:r>
      <w:r w:rsidR="00465491">
        <w:rPr>
          <w:rFonts w:ascii="Times New Roman" w:hAnsi="Times New Roman"/>
          <w:sz w:val="28"/>
          <w:szCs w:val="28"/>
        </w:rPr>
        <w:t>Беловодского</w:t>
      </w:r>
      <w:r w:rsidR="00C931F5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2014 год и на плановый период 2015 и 2016 годов»</w:t>
      </w:r>
      <w:r w:rsidR="00465491">
        <w:rPr>
          <w:rFonts w:ascii="Times New Roman" w:hAnsi="Times New Roman"/>
          <w:sz w:val="28"/>
          <w:szCs w:val="28"/>
        </w:rPr>
        <w:t xml:space="preserve"> включает 11 пунктов,</w:t>
      </w:r>
      <w:r w:rsidR="00223DEE">
        <w:rPr>
          <w:rFonts w:ascii="Times New Roman" w:hAnsi="Times New Roman"/>
          <w:sz w:val="28"/>
          <w:szCs w:val="28"/>
        </w:rPr>
        <w:t xml:space="preserve"> краткое содержание которых представлено в приложениях.</w:t>
      </w:r>
      <w:r w:rsidRPr="000B54EB">
        <w:rPr>
          <w:rFonts w:ascii="Times New Roman" w:hAnsi="Times New Roman"/>
          <w:sz w:val="28"/>
          <w:szCs w:val="28"/>
        </w:rPr>
        <w:t xml:space="preserve"> </w:t>
      </w:r>
    </w:p>
    <w:p w:rsidR="0049673B" w:rsidRPr="00223DEE" w:rsidRDefault="0049673B" w:rsidP="00061C23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9673B" w:rsidRDefault="0049673B" w:rsidP="008A4C91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ПАРАМЕТРЫ БЮДЖЕТА ПОСЕЛЕНИЯ НА 2014 ГОД И 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700728" w:rsidRPr="000B54EB" w:rsidRDefault="0049673B" w:rsidP="0049673B">
      <w:pPr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ПЛАНОВЫЙ ПЕРИОД 2015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 xml:space="preserve"> И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2016 ГОДОВ</w:t>
      </w:r>
    </w:p>
    <w:p w:rsidR="00700728" w:rsidRDefault="00700728" w:rsidP="008A4C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Основные характеристики бюджета </w:t>
      </w:r>
      <w:r w:rsidR="00223DEE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на 2014 год и на плановый период 2015 и 2016 годов сформированы на основе прогноза социально-экономического развития </w:t>
      </w:r>
      <w:r w:rsidR="00465491">
        <w:rPr>
          <w:rFonts w:ascii="Times New Roman" w:hAnsi="Times New Roman"/>
          <w:sz w:val="28"/>
          <w:szCs w:val="28"/>
        </w:rPr>
        <w:t>Беловодского</w:t>
      </w:r>
      <w:r w:rsidR="00223DEE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C33A07">
        <w:rPr>
          <w:rFonts w:ascii="Times New Roman" w:hAnsi="Times New Roman"/>
          <w:sz w:val="28"/>
          <w:szCs w:val="28"/>
        </w:rPr>
        <w:t xml:space="preserve"> на 2013</w:t>
      </w:r>
      <w:r>
        <w:rPr>
          <w:rFonts w:ascii="Times New Roman" w:hAnsi="Times New Roman"/>
          <w:sz w:val="28"/>
          <w:szCs w:val="28"/>
        </w:rPr>
        <w:t>-2016 годы и характеризуются следующими параметрами (таблица 1).</w:t>
      </w:r>
    </w:p>
    <w:p w:rsidR="00C33A07" w:rsidRDefault="00C33A07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0728" w:rsidRDefault="00700728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характеристики бюджета </w:t>
      </w:r>
    </w:p>
    <w:p w:rsidR="00700728" w:rsidRDefault="00465491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Беловодского</w:t>
      </w:r>
      <w:r w:rsidR="00223DEE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700728" w:rsidRDefault="00700728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952B0D">
        <w:rPr>
          <w:rFonts w:ascii="Times New Roman" w:hAnsi="Times New Roman"/>
          <w:sz w:val="28"/>
          <w:szCs w:val="28"/>
        </w:rPr>
        <w:t>3-2016 годы</w:t>
      </w:r>
    </w:p>
    <w:p w:rsidR="00700728" w:rsidRDefault="00700728" w:rsidP="00F826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p w:rsidR="00700728" w:rsidRDefault="00700728" w:rsidP="00F8268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33DC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тыс.</w:t>
      </w:r>
      <w:r w:rsidR="00223DEE">
        <w:rPr>
          <w:rFonts w:ascii="Times New Roman" w:hAnsi="Times New Roman"/>
          <w:sz w:val="24"/>
          <w:szCs w:val="24"/>
        </w:rPr>
        <w:t xml:space="preserve"> </w:t>
      </w:r>
      <w:r w:rsidRPr="00333DCA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  <w:r w:rsidRPr="00333DCA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37"/>
        <w:gridCol w:w="1268"/>
        <w:gridCol w:w="1155"/>
        <w:gridCol w:w="1404"/>
        <w:gridCol w:w="1377"/>
        <w:gridCol w:w="1412"/>
      </w:tblGrid>
      <w:tr w:rsidR="0049673B" w:rsidRPr="004B153E" w:rsidTr="0049673B">
        <w:trPr>
          <w:trHeight w:val="697"/>
        </w:trPr>
        <w:tc>
          <w:tcPr>
            <w:tcW w:w="3237" w:type="dxa"/>
            <w:vAlign w:val="center"/>
          </w:tcPr>
          <w:p w:rsidR="0049673B" w:rsidRPr="004B153E" w:rsidRDefault="0049673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673B" w:rsidRPr="004B153E" w:rsidRDefault="0049673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49673B" w:rsidRPr="004B153E" w:rsidRDefault="0049673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8" w:type="dxa"/>
            <w:vAlign w:val="center"/>
          </w:tcPr>
          <w:p w:rsidR="0049673B" w:rsidRPr="004B153E" w:rsidRDefault="00952B0D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2013 год </w:t>
            </w:r>
          </w:p>
        </w:tc>
        <w:tc>
          <w:tcPr>
            <w:tcW w:w="1155" w:type="dxa"/>
            <w:vAlign w:val="center"/>
          </w:tcPr>
          <w:p w:rsidR="0049673B" w:rsidRPr="004B153E" w:rsidRDefault="00952B0D" w:rsidP="004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год</w:t>
            </w:r>
            <w:r w:rsidR="0049673B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04" w:type="dxa"/>
            <w:vAlign w:val="center"/>
          </w:tcPr>
          <w:p w:rsidR="0049673B" w:rsidRPr="004B153E" w:rsidRDefault="0049673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377" w:type="dxa"/>
            <w:vAlign w:val="center"/>
          </w:tcPr>
          <w:p w:rsidR="0049673B" w:rsidRPr="004B153E" w:rsidRDefault="0049673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412" w:type="dxa"/>
            <w:vAlign w:val="center"/>
          </w:tcPr>
          <w:p w:rsidR="0049673B" w:rsidRPr="004B153E" w:rsidRDefault="0049673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</w:tr>
      <w:tr w:rsidR="0049673B" w:rsidRPr="004B153E" w:rsidTr="0049673B">
        <w:tc>
          <w:tcPr>
            <w:tcW w:w="3237" w:type="dxa"/>
          </w:tcPr>
          <w:p w:rsidR="0049673B" w:rsidRPr="004B153E" w:rsidRDefault="0049673B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49673B" w:rsidRPr="004B153E" w:rsidRDefault="0049673B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68" w:type="dxa"/>
            <w:vAlign w:val="center"/>
          </w:tcPr>
          <w:p w:rsidR="0049673B" w:rsidRDefault="00465491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1 872,6</w:t>
            </w:r>
          </w:p>
        </w:tc>
        <w:tc>
          <w:tcPr>
            <w:tcW w:w="1155" w:type="dxa"/>
            <w:vAlign w:val="center"/>
          </w:tcPr>
          <w:p w:rsidR="0049673B" w:rsidRDefault="00465491" w:rsidP="004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1 409,4</w:t>
            </w:r>
          </w:p>
        </w:tc>
        <w:tc>
          <w:tcPr>
            <w:tcW w:w="1404" w:type="dxa"/>
            <w:vAlign w:val="center"/>
          </w:tcPr>
          <w:p w:rsidR="0049673B" w:rsidRPr="004B153E" w:rsidRDefault="00465491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1 774,3</w:t>
            </w:r>
          </w:p>
        </w:tc>
        <w:tc>
          <w:tcPr>
            <w:tcW w:w="1377" w:type="dxa"/>
            <w:vAlign w:val="center"/>
          </w:tcPr>
          <w:p w:rsidR="0049673B" w:rsidRPr="004B153E" w:rsidRDefault="00465491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1 902,4</w:t>
            </w:r>
          </w:p>
        </w:tc>
        <w:tc>
          <w:tcPr>
            <w:tcW w:w="1412" w:type="dxa"/>
            <w:vAlign w:val="center"/>
          </w:tcPr>
          <w:p w:rsidR="0049673B" w:rsidRPr="004B153E" w:rsidRDefault="00465491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1 937,7</w:t>
            </w:r>
          </w:p>
        </w:tc>
      </w:tr>
      <w:tr w:rsidR="0049673B" w:rsidRPr="004B153E" w:rsidTr="0049673B">
        <w:tc>
          <w:tcPr>
            <w:tcW w:w="3237" w:type="dxa"/>
          </w:tcPr>
          <w:p w:rsidR="0049673B" w:rsidRPr="004B153E" w:rsidRDefault="0049673B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68" w:type="dxa"/>
            <w:vAlign w:val="center"/>
          </w:tcPr>
          <w:p w:rsidR="0049673B" w:rsidRDefault="00465491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94,3</w:t>
            </w:r>
          </w:p>
        </w:tc>
        <w:tc>
          <w:tcPr>
            <w:tcW w:w="1155" w:type="dxa"/>
            <w:vAlign w:val="center"/>
          </w:tcPr>
          <w:p w:rsidR="0049673B" w:rsidRDefault="00B334DD" w:rsidP="004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86,5</w:t>
            </w:r>
          </w:p>
        </w:tc>
        <w:tc>
          <w:tcPr>
            <w:tcW w:w="1404" w:type="dxa"/>
            <w:vAlign w:val="center"/>
          </w:tcPr>
          <w:p w:rsidR="0049673B" w:rsidRPr="004B153E" w:rsidRDefault="00465491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602,8</w:t>
            </w:r>
          </w:p>
        </w:tc>
        <w:tc>
          <w:tcPr>
            <w:tcW w:w="1377" w:type="dxa"/>
            <w:vAlign w:val="center"/>
          </w:tcPr>
          <w:p w:rsidR="0049673B" w:rsidRPr="004B153E" w:rsidRDefault="00465491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688,4</w:t>
            </w:r>
          </w:p>
        </w:tc>
        <w:tc>
          <w:tcPr>
            <w:tcW w:w="1412" w:type="dxa"/>
            <w:vAlign w:val="center"/>
          </w:tcPr>
          <w:p w:rsidR="0049673B" w:rsidRPr="004B153E" w:rsidRDefault="00465491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718,3</w:t>
            </w:r>
          </w:p>
        </w:tc>
      </w:tr>
      <w:tr w:rsidR="0049673B" w:rsidRPr="004B153E" w:rsidTr="0049673B">
        <w:tc>
          <w:tcPr>
            <w:tcW w:w="3237" w:type="dxa"/>
          </w:tcPr>
          <w:p w:rsidR="0049673B" w:rsidRPr="004B153E" w:rsidRDefault="0049673B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68" w:type="dxa"/>
            <w:vAlign w:val="center"/>
          </w:tcPr>
          <w:p w:rsidR="0049673B" w:rsidRDefault="00465491" w:rsidP="00AF1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1 778,2</w:t>
            </w:r>
          </w:p>
        </w:tc>
        <w:tc>
          <w:tcPr>
            <w:tcW w:w="1155" w:type="dxa"/>
            <w:vAlign w:val="center"/>
          </w:tcPr>
          <w:p w:rsidR="0049673B" w:rsidRDefault="00465491" w:rsidP="004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1 322,9</w:t>
            </w:r>
          </w:p>
        </w:tc>
        <w:tc>
          <w:tcPr>
            <w:tcW w:w="1404" w:type="dxa"/>
            <w:vAlign w:val="center"/>
          </w:tcPr>
          <w:p w:rsidR="0049673B" w:rsidRPr="004B153E" w:rsidRDefault="00465491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1 171,5</w:t>
            </w:r>
          </w:p>
        </w:tc>
        <w:tc>
          <w:tcPr>
            <w:tcW w:w="1377" w:type="dxa"/>
            <w:vAlign w:val="center"/>
          </w:tcPr>
          <w:p w:rsidR="0049673B" w:rsidRPr="004B153E" w:rsidRDefault="00465491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1 214,0</w:t>
            </w:r>
          </w:p>
        </w:tc>
        <w:tc>
          <w:tcPr>
            <w:tcW w:w="1412" w:type="dxa"/>
            <w:vAlign w:val="center"/>
          </w:tcPr>
          <w:p w:rsidR="0049673B" w:rsidRPr="004B153E" w:rsidRDefault="00465491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1 219,4</w:t>
            </w:r>
          </w:p>
        </w:tc>
      </w:tr>
      <w:tr w:rsidR="0049673B" w:rsidRPr="004B153E" w:rsidTr="0049673B">
        <w:tc>
          <w:tcPr>
            <w:tcW w:w="3237" w:type="dxa"/>
          </w:tcPr>
          <w:p w:rsidR="0049673B" w:rsidRPr="004B153E" w:rsidRDefault="0049673B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</w:p>
        </w:tc>
        <w:tc>
          <w:tcPr>
            <w:tcW w:w="1268" w:type="dxa"/>
            <w:vAlign w:val="center"/>
          </w:tcPr>
          <w:p w:rsidR="0049673B" w:rsidRDefault="00465491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2 520,8</w:t>
            </w:r>
          </w:p>
        </w:tc>
        <w:tc>
          <w:tcPr>
            <w:tcW w:w="1155" w:type="dxa"/>
            <w:vAlign w:val="center"/>
          </w:tcPr>
          <w:p w:rsidR="0049673B" w:rsidRDefault="00465491" w:rsidP="004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1 563,8</w:t>
            </w:r>
          </w:p>
        </w:tc>
        <w:tc>
          <w:tcPr>
            <w:tcW w:w="1404" w:type="dxa"/>
            <w:vAlign w:val="center"/>
          </w:tcPr>
          <w:p w:rsidR="0049673B" w:rsidRPr="004B153E" w:rsidRDefault="00465491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1 774,3</w:t>
            </w:r>
          </w:p>
        </w:tc>
        <w:tc>
          <w:tcPr>
            <w:tcW w:w="1377" w:type="dxa"/>
            <w:vAlign w:val="center"/>
          </w:tcPr>
          <w:p w:rsidR="0049673B" w:rsidRPr="004B153E" w:rsidRDefault="00465491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1 902,4</w:t>
            </w:r>
          </w:p>
        </w:tc>
        <w:tc>
          <w:tcPr>
            <w:tcW w:w="1412" w:type="dxa"/>
            <w:vAlign w:val="center"/>
          </w:tcPr>
          <w:p w:rsidR="0049673B" w:rsidRPr="004B153E" w:rsidRDefault="00465491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1 937,7</w:t>
            </w:r>
          </w:p>
        </w:tc>
      </w:tr>
      <w:tr w:rsidR="0049673B" w:rsidRPr="004B153E" w:rsidTr="0049673B">
        <w:tc>
          <w:tcPr>
            <w:tcW w:w="3237" w:type="dxa"/>
          </w:tcPr>
          <w:p w:rsidR="0049673B" w:rsidRPr="004B153E" w:rsidRDefault="0049673B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(-) / </w:t>
            </w:r>
            <w:proofErr w:type="gramEnd"/>
            <w:r w:rsidRPr="004B153E">
              <w:rPr>
                <w:rFonts w:ascii="Times New Roman" w:hAnsi="Times New Roman"/>
                <w:sz w:val="24"/>
                <w:szCs w:val="24"/>
              </w:rPr>
              <w:t>Профицит (+)</w:t>
            </w:r>
          </w:p>
        </w:tc>
        <w:tc>
          <w:tcPr>
            <w:tcW w:w="1268" w:type="dxa"/>
            <w:vAlign w:val="center"/>
          </w:tcPr>
          <w:p w:rsidR="0049673B" w:rsidRDefault="00465491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648,2</w:t>
            </w:r>
          </w:p>
        </w:tc>
        <w:tc>
          <w:tcPr>
            <w:tcW w:w="1155" w:type="dxa"/>
            <w:vAlign w:val="center"/>
          </w:tcPr>
          <w:p w:rsidR="0049673B" w:rsidRDefault="00B334DD" w:rsidP="004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-154,4</w:t>
            </w:r>
          </w:p>
        </w:tc>
        <w:tc>
          <w:tcPr>
            <w:tcW w:w="1404" w:type="dxa"/>
            <w:vAlign w:val="center"/>
          </w:tcPr>
          <w:p w:rsidR="0049673B" w:rsidRPr="004B153E" w:rsidRDefault="0049673B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77" w:type="dxa"/>
            <w:vAlign w:val="center"/>
          </w:tcPr>
          <w:p w:rsidR="0049673B" w:rsidRPr="004B153E" w:rsidRDefault="0049673B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2" w:type="dxa"/>
            <w:vAlign w:val="center"/>
          </w:tcPr>
          <w:p w:rsidR="0049673B" w:rsidRPr="004B153E" w:rsidRDefault="0049673B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700728" w:rsidRPr="0049673B" w:rsidRDefault="0049673B" w:rsidP="008A4C91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9673B">
        <w:rPr>
          <w:rFonts w:ascii="Times New Roman" w:hAnsi="Times New Roman"/>
          <w:sz w:val="24"/>
          <w:szCs w:val="24"/>
        </w:rPr>
        <w:t xml:space="preserve">*Оценка исполнения бюджета </w:t>
      </w:r>
      <w:r w:rsidR="00B334DD">
        <w:rPr>
          <w:rFonts w:ascii="Times New Roman" w:hAnsi="Times New Roman"/>
          <w:sz w:val="24"/>
          <w:szCs w:val="24"/>
        </w:rPr>
        <w:t>Беловодского</w:t>
      </w:r>
      <w:r>
        <w:rPr>
          <w:rFonts w:ascii="Times New Roman" w:hAnsi="Times New Roman"/>
          <w:sz w:val="24"/>
          <w:szCs w:val="24"/>
        </w:rPr>
        <w:t xml:space="preserve"> сельского </w:t>
      </w:r>
      <w:r w:rsidRPr="0049673B">
        <w:rPr>
          <w:rFonts w:ascii="Times New Roman" w:hAnsi="Times New Roman"/>
          <w:sz w:val="24"/>
          <w:szCs w:val="24"/>
        </w:rPr>
        <w:t>поселения по состоянию на 1 октября 2013 года.</w:t>
      </w:r>
    </w:p>
    <w:p w:rsidR="00700728" w:rsidRPr="00517E43" w:rsidRDefault="00700728" w:rsidP="00F2351C">
      <w:pPr>
        <w:pStyle w:val="a3"/>
        <w:rPr>
          <w:b/>
          <w:bCs/>
          <w:color w:val="FF0000"/>
          <w:szCs w:val="28"/>
        </w:rPr>
      </w:pPr>
    </w:p>
    <w:p w:rsidR="00C33A07" w:rsidRPr="00C33A07" w:rsidRDefault="00C33A07" w:rsidP="00F82686">
      <w:pPr>
        <w:pStyle w:val="a3"/>
        <w:rPr>
          <w:b/>
          <w:bCs/>
          <w:sz w:val="32"/>
          <w:szCs w:val="32"/>
        </w:rPr>
      </w:pPr>
      <w:r w:rsidRPr="00C33A07">
        <w:rPr>
          <w:b/>
          <w:bCs/>
          <w:sz w:val="32"/>
          <w:szCs w:val="32"/>
        </w:rPr>
        <w:t>ДОХОДЫ БЮДЖЕТА ПОСЕЛЕНИЯ В 2014-2016 ГОДАХ</w:t>
      </w:r>
    </w:p>
    <w:p w:rsidR="00C33A07" w:rsidRDefault="00C33A07" w:rsidP="00F82686">
      <w:pPr>
        <w:pStyle w:val="a3"/>
        <w:rPr>
          <w:b/>
          <w:bCs/>
          <w:szCs w:val="28"/>
        </w:rPr>
      </w:pPr>
    </w:p>
    <w:p w:rsidR="00C33A07" w:rsidRDefault="00700728" w:rsidP="00F82686">
      <w:pPr>
        <w:pStyle w:val="a3"/>
        <w:rPr>
          <w:b/>
          <w:bCs/>
          <w:szCs w:val="28"/>
        </w:rPr>
      </w:pPr>
      <w:r w:rsidRPr="007833AA">
        <w:rPr>
          <w:b/>
          <w:bCs/>
          <w:szCs w:val="28"/>
        </w:rPr>
        <w:t>НАЛОГОВЫЕ И НЕНАЛОГОВЫЕ ДОХОДЫ</w:t>
      </w:r>
    </w:p>
    <w:p w:rsidR="00700728" w:rsidRDefault="00700728" w:rsidP="00F82686">
      <w:pPr>
        <w:pStyle w:val="a3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 </w:t>
      </w:r>
    </w:p>
    <w:p w:rsidR="00C33A07" w:rsidRPr="00C33A07" w:rsidRDefault="00C33A07" w:rsidP="00C33A07">
      <w:pPr>
        <w:pStyle w:val="a3"/>
        <w:rPr>
          <w:b/>
          <w:bCs/>
          <w:i/>
          <w:szCs w:val="28"/>
        </w:rPr>
      </w:pPr>
      <w:r w:rsidRPr="00C33A07">
        <w:rPr>
          <w:b/>
          <w:bCs/>
          <w:i/>
          <w:szCs w:val="28"/>
        </w:rPr>
        <w:t xml:space="preserve">Формирование доходов бюджета поселения на 2014 год </w:t>
      </w:r>
    </w:p>
    <w:p w:rsidR="00C33A07" w:rsidRPr="00C33A07" w:rsidRDefault="00C33A07" w:rsidP="00C33A07">
      <w:pPr>
        <w:pStyle w:val="a3"/>
        <w:rPr>
          <w:b/>
          <w:bCs/>
          <w:i/>
          <w:szCs w:val="28"/>
        </w:rPr>
      </w:pPr>
      <w:r w:rsidRPr="00C33A07">
        <w:rPr>
          <w:b/>
          <w:bCs/>
          <w:i/>
          <w:szCs w:val="28"/>
        </w:rPr>
        <w:t>и на плановый период 2015 и 2016 годов</w:t>
      </w:r>
    </w:p>
    <w:p w:rsidR="00700728" w:rsidRPr="00517E43" w:rsidRDefault="00700728" w:rsidP="00F82686">
      <w:pPr>
        <w:pStyle w:val="23"/>
        <w:spacing w:line="240" w:lineRule="auto"/>
        <w:ind w:left="0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700728" w:rsidRDefault="00700728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 w:rsidR="00911C52">
        <w:rPr>
          <w:rFonts w:ascii="Times New Roman" w:hAnsi="Times New Roman" w:cs="Times New Roman"/>
          <w:sz w:val="28"/>
          <w:szCs w:val="28"/>
        </w:rPr>
        <w:t>собственных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911C52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 w:rsidR="00911C52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>в условиях действующего на день внесения проекта решения о б</w:t>
      </w:r>
      <w:r w:rsidR="00952B0D">
        <w:rPr>
          <w:rFonts w:ascii="Times New Roman" w:hAnsi="Times New Roman" w:cs="Times New Roman"/>
          <w:sz w:val="28"/>
          <w:szCs w:val="28"/>
        </w:rPr>
        <w:t>юджете в представительный орган</w:t>
      </w:r>
      <w:r w:rsidRPr="00DB19D2">
        <w:rPr>
          <w:rFonts w:ascii="Times New Roman" w:hAnsi="Times New Roman" w:cs="Times New Roman"/>
          <w:sz w:val="28"/>
          <w:szCs w:val="28"/>
        </w:rPr>
        <w:t>. Кроме того, при расчетах учитывались положения нормативно-правовых актов Российской Федерации</w:t>
      </w:r>
      <w:r w:rsidR="00911C52"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 w:rsidR="00911C52">
        <w:rPr>
          <w:rFonts w:ascii="Times New Roman" w:hAnsi="Times New Roman" w:cs="Times New Roman"/>
          <w:sz w:val="28"/>
          <w:szCs w:val="28"/>
        </w:rPr>
        <w:t xml:space="preserve"> Мглинского района и </w:t>
      </w:r>
      <w:r w:rsidR="00285B04">
        <w:rPr>
          <w:rFonts w:ascii="Times New Roman" w:hAnsi="Times New Roman" w:cs="Times New Roman"/>
          <w:sz w:val="28"/>
          <w:szCs w:val="28"/>
        </w:rPr>
        <w:t>Беловодского</w:t>
      </w:r>
      <w:r w:rsidR="00911C52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 w:rsidR="00911C52"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2014 года и последующие годы.</w:t>
      </w:r>
    </w:p>
    <w:p w:rsidR="00285B04" w:rsidRPr="00DB19D2" w:rsidRDefault="00285B04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вышеизложенных принципов </w:t>
      </w:r>
      <w:r w:rsidR="00570B46">
        <w:rPr>
          <w:rFonts w:ascii="Times New Roman" w:hAnsi="Times New Roman" w:cs="Times New Roman"/>
          <w:sz w:val="28"/>
          <w:szCs w:val="28"/>
        </w:rPr>
        <w:t>и прогнозных условий</w:t>
      </w:r>
      <w:r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поселения</w:t>
      </w:r>
      <w:r w:rsidR="00570B46">
        <w:rPr>
          <w:rFonts w:ascii="Times New Roman" w:hAnsi="Times New Roman" w:cs="Times New Roman"/>
          <w:sz w:val="28"/>
          <w:szCs w:val="28"/>
        </w:rPr>
        <w:t>, доходы бюджета поселения на 2014 год прогнозируются в сумме 1 774,3 тыс. рублей. Рост объема собственных доходов бюджета поселения к ожидаемой оценке поступлений 2013 года составляет увеличения на 496,5 тыс. рублей.</w:t>
      </w:r>
    </w:p>
    <w:p w:rsidR="00700728" w:rsidRDefault="00700728" w:rsidP="00911C52">
      <w:pPr>
        <w:pStyle w:val="2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 w:rsidR="00911C52"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на 2014 год налоговые доходы составляют </w:t>
      </w:r>
      <w:r w:rsidR="00911C52">
        <w:rPr>
          <w:rFonts w:ascii="Times New Roman" w:hAnsi="Times New Roman"/>
          <w:sz w:val="28"/>
          <w:szCs w:val="28"/>
        </w:rPr>
        <w:t xml:space="preserve">– </w:t>
      </w:r>
      <w:r w:rsidR="00570B46">
        <w:rPr>
          <w:rFonts w:ascii="Times New Roman" w:hAnsi="Times New Roman"/>
          <w:sz w:val="28"/>
          <w:szCs w:val="28"/>
        </w:rPr>
        <w:t>590,0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 xml:space="preserve">с. руб., неналоговые доходы – </w:t>
      </w:r>
      <w:r w:rsidR="00570B46">
        <w:rPr>
          <w:rFonts w:ascii="Times New Roman" w:hAnsi="Times New Roman"/>
          <w:sz w:val="28"/>
          <w:szCs w:val="28"/>
        </w:rPr>
        <w:t>12,8</w:t>
      </w:r>
      <w:r w:rsidRPr="00B02270">
        <w:rPr>
          <w:rFonts w:ascii="Times New Roman" w:hAnsi="Times New Roman"/>
          <w:sz w:val="28"/>
          <w:szCs w:val="28"/>
        </w:rPr>
        <w:t xml:space="preserve"> тыс. руб. Удельный вес налоговы</w:t>
      </w:r>
      <w:r w:rsidR="00911C52"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 w:rsidR="00911C52"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 w:rsidR="009C72F4">
        <w:rPr>
          <w:rFonts w:ascii="Times New Roman" w:hAnsi="Times New Roman"/>
          <w:sz w:val="28"/>
          <w:szCs w:val="28"/>
        </w:rPr>
        <w:t xml:space="preserve">в 2014 году </w:t>
      </w:r>
      <w:r w:rsidR="00570B46">
        <w:rPr>
          <w:rFonts w:ascii="Times New Roman" w:hAnsi="Times New Roman"/>
          <w:sz w:val="28"/>
          <w:szCs w:val="28"/>
        </w:rPr>
        <w:t>на уровне 33,2</w:t>
      </w:r>
      <w:r w:rsidRPr="00B02270">
        <w:rPr>
          <w:rFonts w:ascii="Times New Roman" w:hAnsi="Times New Roman"/>
          <w:sz w:val="28"/>
          <w:szCs w:val="28"/>
        </w:rPr>
        <w:t xml:space="preserve"> процента, неналоговых доходов – </w:t>
      </w:r>
      <w:r w:rsidR="00570B46">
        <w:rPr>
          <w:rFonts w:ascii="Times New Roman" w:hAnsi="Times New Roman"/>
          <w:sz w:val="28"/>
          <w:szCs w:val="28"/>
        </w:rPr>
        <w:t>0,7</w:t>
      </w:r>
      <w:r w:rsidRPr="00B02270">
        <w:rPr>
          <w:rFonts w:ascii="Times New Roman" w:hAnsi="Times New Roman"/>
          <w:sz w:val="28"/>
          <w:szCs w:val="28"/>
        </w:rPr>
        <w:t xml:space="preserve"> процента.</w:t>
      </w:r>
    </w:p>
    <w:p w:rsidR="00700728" w:rsidRPr="00B02270" w:rsidRDefault="009C72F4" w:rsidP="009C72F4">
      <w:pPr>
        <w:pStyle w:val="2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Налоговые и неналоговые доходы бюджета поселения на 2015 год планируются в сумме </w:t>
      </w:r>
      <w:r w:rsidR="00570B46">
        <w:rPr>
          <w:rFonts w:ascii="Times New Roman" w:hAnsi="Times New Roman"/>
          <w:sz w:val="28"/>
          <w:szCs w:val="28"/>
        </w:rPr>
        <w:t xml:space="preserve">688,3 </w:t>
      </w:r>
      <w:r>
        <w:rPr>
          <w:rFonts w:ascii="Times New Roman" w:hAnsi="Times New Roman"/>
          <w:sz w:val="28"/>
          <w:szCs w:val="28"/>
        </w:rPr>
        <w:t xml:space="preserve">тыс. рублей, на 2016 год – в сумме </w:t>
      </w:r>
      <w:r w:rsidR="00570B46">
        <w:rPr>
          <w:rFonts w:ascii="Times New Roman" w:hAnsi="Times New Roman"/>
          <w:sz w:val="28"/>
          <w:szCs w:val="28"/>
        </w:rPr>
        <w:t>718,3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061C23" w:rsidRDefault="00700728" w:rsidP="003F1B13">
      <w:pPr>
        <w:pStyle w:val="2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 w:rsidRPr="00D761F0">
        <w:rPr>
          <w:rFonts w:ascii="Times New Roman" w:hAnsi="Times New Roman"/>
          <w:sz w:val="28"/>
          <w:szCs w:val="28"/>
        </w:rPr>
        <w:t xml:space="preserve">Изменение структуры </w:t>
      </w:r>
      <w:r w:rsidR="009C72F4">
        <w:rPr>
          <w:rFonts w:ascii="Times New Roman" w:hAnsi="Times New Roman"/>
          <w:sz w:val="28"/>
          <w:szCs w:val="28"/>
        </w:rPr>
        <w:t>налоговых и неналоговых доходов</w:t>
      </w:r>
      <w:r w:rsidRPr="00D761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="009C72F4">
        <w:rPr>
          <w:rFonts w:ascii="Times New Roman" w:hAnsi="Times New Roman"/>
          <w:sz w:val="28"/>
          <w:szCs w:val="28"/>
        </w:rPr>
        <w:t>поселения</w:t>
      </w:r>
      <w:r w:rsidR="003F1B13">
        <w:rPr>
          <w:rFonts w:ascii="Times New Roman" w:hAnsi="Times New Roman"/>
          <w:sz w:val="28"/>
          <w:szCs w:val="28"/>
        </w:rPr>
        <w:t xml:space="preserve"> приведено в таблице</w:t>
      </w:r>
      <w:r w:rsidR="00570B46">
        <w:rPr>
          <w:rFonts w:ascii="Times New Roman" w:hAnsi="Times New Roman"/>
          <w:sz w:val="28"/>
          <w:szCs w:val="28"/>
        </w:rPr>
        <w:t xml:space="preserve"> 2.</w:t>
      </w:r>
    </w:p>
    <w:p w:rsidR="00700728" w:rsidRDefault="00700728" w:rsidP="009C72F4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D761F0"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/>
          <w:sz w:val="28"/>
          <w:szCs w:val="28"/>
        </w:rPr>
        <w:t>2</w:t>
      </w:r>
    </w:p>
    <w:p w:rsidR="009C72F4" w:rsidRDefault="009C72F4" w:rsidP="009C72F4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08"/>
        <w:gridCol w:w="1564"/>
        <w:gridCol w:w="1620"/>
        <w:gridCol w:w="1438"/>
        <w:gridCol w:w="1417"/>
      </w:tblGrid>
      <w:tr w:rsidR="00700728" w:rsidRPr="004B153E" w:rsidTr="00570B46">
        <w:trPr>
          <w:cantSplit/>
          <w:trHeight w:val="217"/>
        </w:trPr>
        <w:tc>
          <w:tcPr>
            <w:tcW w:w="3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1B39F1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F2351C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700728" w:rsidRPr="004B153E" w:rsidTr="00061C23">
        <w:trPr>
          <w:cantSplit/>
        </w:trPr>
        <w:tc>
          <w:tcPr>
            <w:tcW w:w="3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3F1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3F1B13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700728" w:rsidRPr="004B153E" w:rsidRDefault="00700728" w:rsidP="003F1B13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2013г.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3F1B13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3F1B13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3F1B13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3F1B13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3F1B13" w:rsidP="003F1B13">
            <w:pPr>
              <w:pStyle w:val="23"/>
              <w:spacing w:after="0" w:line="240" w:lineRule="auto"/>
              <w:ind w:left="0" w:right="-7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3F1B13" w:rsidP="003F1B13">
            <w:pPr>
              <w:pStyle w:val="23"/>
              <w:spacing w:after="0" w:line="240" w:lineRule="auto"/>
              <w:ind w:left="0" w:right="-7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</w:tr>
      <w:tr w:rsidR="00700728" w:rsidRPr="004B153E" w:rsidTr="003F1B13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D11E5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  <w:r w:rsidR="00570B46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70B46" w:rsidP="00570B46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70B46" w:rsidP="00570B46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602,8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70B46" w:rsidP="00570B46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570B46" w:rsidP="00570B46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718,3</w:t>
            </w:r>
          </w:p>
        </w:tc>
      </w:tr>
      <w:tr w:rsidR="00700728" w:rsidRPr="004B153E" w:rsidTr="003F1B13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D11E5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70B46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70B46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70B46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570B46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704,5</w:t>
            </w:r>
          </w:p>
        </w:tc>
      </w:tr>
      <w:tr w:rsidR="00700728" w:rsidRPr="004B153E" w:rsidTr="003F1B13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D11E5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70B46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70B46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70B46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570B46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98,1</w:t>
            </w:r>
          </w:p>
        </w:tc>
      </w:tr>
      <w:tr w:rsidR="00700728" w:rsidRPr="004B153E" w:rsidTr="003F1B13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D11E5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70B46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70B46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12,8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70B46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570B46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</w:tr>
      <w:tr w:rsidR="00700728" w:rsidRPr="004B153E" w:rsidTr="003F1B13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D11E5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70B46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70B46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70B46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570B46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</w:tr>
    </w:tbl>
    <w:p w:rsidR="00700728" w:rsidRDefault="00700728" w:rsidP="001B39F1">
      <w:pPr>
        <w:pStyle w:val="2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00728" w:rsidRPr="00C04D2B" w:rsidRDefault="00700728" w:rsidP="009C72F4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04D2B">
        <w:rPr>
          <w:rFonts w:ascii="Times New Roman" w:hAnsi="Times New Roman"/>
          <w:b/>
          <w:bCs/>
          <w:sz w:val="28"/>
          <w:szCs w:val="28"/>
        </w:rPr>
        <w:t xml:space="preserve">Налоговое и бюджетное законодательство, учтенное в расчетах доходов </w:t>
      </w:r>
      <w:r>
        <w:rPr>
          <w:rFonts w:ascii="Times New Roman" w:hAnsi="Times New Roman"/>
          <w:b/>
          <w:bCs/>
          <w:sz w:val="28"/>
          <w:szCs w:val="28"/>
        </w:rPr>
        <w:t xml:space="preserve">бюджета </w:t>
      </w:r>
      <w:r w:rsidR="009C72F4">
        <w:rPr>
          <w:rFonts w:ascii="Times New Roman" w:hAnsi="Times New Roman"/>
          <w:b/>
          <w:bCs/>
          <w:sz w:val="28"/>
          <w:szCs w:val="28"/>
        </w:rPr>
        <w:t>поселения</w:t>
      </w:r>
      <w:r w:rsidR="003033AD">
        <w:rPr>
          <w:rFonts w:ascii="Times New Roman" w:hAnsi="Times New Roman"/>
          <w:b/>
          <w:bCs/>
          <w:sz w:val="28"/>
          <w:szCs w:val="28"/>
        </w:rPr>
        <w:t xml:space="preserve"> на 2014</w:t>
      </w:r>
      <w:r w:rsidR="009C72F4">
        <w:rPr>
          <w:rFonts w:ascii="Times New Roman" w:hAnsi="Times New Roman"/>
          <w:b/>
          <w:bCs/>
          <w:sz w:val="28"/>
          <w:szCs w:val="28"/>
        </w:rPr>
        <w:t xml:space="preserve"> год и на</w:t>
      </w:r>
      <w:r w:rsidR="003033AD">
        <w:rPr>
          <w:rFonts w:ascii="Times New Roman" w:hAnsi="Times New Roman"/>
          <w:b/>
          <w:bCs/>
          <w:sz w:val="28"/>
          <w:szCs w:val="28"/>
        </w:rPr>
        <w:t xml:space="preserve"> период до 2016</w:t>
      </w:r>
      <w:r w:rsidRPr="00C04D2B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EA7EB0">
        <w:rPr>
          <w:rFonts w:ascii="Times New Roman" w:hAnsi="Times New Roman"/>
          <w:b/>
          <w:bCs/>
          <w:sz w:val="28"/>
          <w:szCs w:val="28"/>
        </w:rPr>
        <w:t>а.</w:t>
      </w:r>
    </w:p>
    <w:p w:rsidR="00700728" w:rsidRPr="000046AB" w:rsidRDefault="00700728" w:rsidP="008917C6">
      <w:pPr>
        <w:pStyle w:val="2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00728" w:rsidRDefault="00700728" w:rsidP="008917C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AB">
        <w:rPr>
          <w:rFonts w:ascii="Times New Roman" w:hAnsi="Times New Roman" w:cs="Times New Roman"/>
          <w:sz w:val="28"/>
          <w:szCs w:val="28"/>
        </w:rPr>
        <w:t xml:space="preserve">При расчете доходов бюджета </w:t>
      </w:r>
      <w:r w:rsidR="004E4763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46AB">
        <w:rPr>
          <w:rFonts w:ascii="Times New Roman" w:hAnsi="Times New Roman" w:cs="Times New Roman"/>
          <w:sz w:val="28"/>
          <w:szCs w:val="28"/>
        </w:rPr>
        <w:t xml:space="preserve">учитывались </w:t>
      </w:r>
      <w:r w:rsidR="004E4763">
        <w:rPr>
          <w:rFonts w:ascii="Times New Roman" w:hAnsi="Times New Roman" w:cs="Times New Roman"/>
          <w:sz w:val="28"/>
          <w:szCs w:val="28"/>
        </w:rPr>
        <w:t xml:space="preserve">предполагаемые к принятию </w:t>
      </w:r>
      <w:r w:rsidRPr="000046AB">
        <w:rPr>
          <w:rFonts w:ascii="Times New Roman" w:hAnsi="Times New Roman" w:cs="Times New Roman"/>
          <w:sz w:val="28"/>
          <w:szCs w:val="28"/>
        </w:rPr>
        <w:t>в 2013 году изменения и дополнения в законодательство Российской Федерации, вступающие в силу с 1 января 2014 года:</w:t>
      </w:r>
    </w:p>
    <w:p w:rsidR="00700728" w:rsidRPr="00AC70D7" w:rsidRDefault="00AC70D7" w:rsidP="008917C6">
      <w:pPr>
        <w:pStyle w:val="Con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Единый сельскохозяйственный налог, в связи с изменением норматива зачисления налога с 35% до 50%.</w:t>
      </w:r>
    </w:p>
    <w:p w:rsidR="00700728" w:rsidRPr="00AC70D7" w:rsidRDefault="00700728" w:rsidP="008917C6">
      <w:pPr>
        <w:shd w:val="clear" w:color="auto" w:fill="FFFFFF"/>
        <w:spacing w:before="24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46AB">
        <w:rPr>
          <w:rFonts w:ascii="Times New Roman" w:hAnsi="Times New Roman"/>
          <w:b/>
          <w:sz w:val="28"/>
          <w:szCs w:val="28"/>
        </w:rPr>
        <w:t>Оценка изменения налоговог</w:t>
      </w:r>
      <w:r w:rsidR="00AC70D7">
        <w:rPr>
          <w:rFonts w:ascii="Times New Roman" w:hAnsi="Times New Roman"/>
          <w:b/>
          <w:sz w:val="28"/>
          <w:szCs w:val="28"/>
        </w:rPr>
        <w:t>о и бюджетного законодательства.</w:t>
      </w:r>
    </w:p>
    <w:p w:rsidR="00570B46" w:rsidRDefault="00700728" w:rsidP="00570B4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046AB">
        <w:rPr>
          <w:rFonts w:ascii="Times New Roman" w:hAnsi="Times New Roman"/>
          <w:sz w:val="28"/>
          <w:szCs w:val="28"/>
        </w:rPr>
        <w:t>В результате влияния изменений налогового и бюджетного законодательства</w:t>
      </w:r>
      <w:r w:rsidR="00AC70D7">
        <w:rPr>
          <w:rFonts w:ascii="Times New Roman" w:hAnsi="Times New Roman"/>
          <w:sz w:val="28"/>
          <w:szCs w:val="28"/>
        </w:rPr>
        <w:t xml:space="preserve"> в целом приведет к увеличению доходов</w:t>
      </w:r>
      <w:r w:rsidRPr="000046AB">
        <w:rPr>
          <w:rFonts w:ascii="Times New Roman" w:hAnsi="Times New Roman"/>
          <w:sz w:val="28"/>
          <w:szCs w:val="28"/>
        </w:rPr>
        <w:t xml:space="preserve"> бюджета</w:t>
      </w:r>
      <w:r w:rsidR="008B677C">
        <w:rPr>
          <w:rFonts w:ascii="Times New Roman" w:hAnsi="Times New Roman"/>
          <w:sz w:val="28"/>
          <w:szCs w:val="28"/>
        </w:rPr>
        <w:t xml:space="preserve"> поселения</w:t>
      </w:r>
      <w:r w:rsidRPr="000046AB">
        <w:rPr>
          <w:rFonts w:ascii="Times New Roman" w:hAnsi="Times New Roman"/>
          <w:sz w:val="28"/>
          <w:szCs w:val="28"/>
        </w:rPr>
        <w:t xml:space="preserve"> в 201</w:t>
      </w:r>
      <w:r w:rsidR="00570B46">
        <w:rPr>
          <w:rFonts w:ascii="Times New Roman" w:hAnsi="Times New Roman"/>
          <w:sz w:val="28"/>
          <w:szCs w:val="28"/>
        </w:rPr>
        <w:t>4</w:t>
      </w:r>
      <w:r w:rsidRPr="000046AB">
        <w:rPr>
          <w:rFonts w:ascii="Times New Roman" w:hAnsi="Times New Roman"/>
          <w:sz w:val="28"/>
          <w:szCs w:val="28"/>
        </w:rPr>
        <w:t xml:space="preserve"> году </w:t>
      </w:r>
      <w:r w:rsidR="00DF21F6">
        <w:rPr>
          <w:rFonts w:ascii="Times New Roman" w:hAnsi="Times New Roman"/>
          <w:sz w:val="28"/>
          <w:szCs w:val="28"/>
        </w:rPr>
        <w:t>относительно действующего законодательства</w:t>
      </w:r>
      <w:r w:rsidR="00570B46">
        <w:rPr>
          <w:rFonts w:ascii="Times New Roman" w:hAnsi="Times New Roman"/>
          <w:sz w:val="28"/>
          <w:szCs w:val="28"/>
        </w:rPr>
        <w:t>.</w:t>
      </w:r>
      <w:r w:rsidR="00DF21F6">
        <w:rPr>
          <w:rFonts w:ascii="Times New Roman" w:hAnsi="Times New Roman"/>
          <w:sz w:val="28"/>
          <w:szCs w:val="28"/>
        </w:rPr>
        <w:t xml:space="preserve"> </w:t>
      </w:r>
    </w:p>
    <w:p w:rsidR="00700728" w:rsidRDefault="00DF21F6" w:rsidP="00570B4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Сводная оценка изменений доходной базы бюджета поселения</w:t>
      </w:r>
      <w:r w:rsidR="00EB1DE9">
        <w:rPr>
          <w:rFonts w:ascii="Times New Roman" w:hAnsi="Times New Roman"/>
          <w:sz w:val="28"/>
          <w:szCs w:val="28"/>
        </w:rPr>
        <w:t xml:space="preserve"> в 2014-2016 годах в связи с изменением налогового и бюджетного законодательства приведена в приложении 1.</w:t>
      </w:r>
    </w:p>
    <w:p w:rsidR="001D32CE" w:rsidRPr="00EB1DE9" w:rsidRDefault="001D32CE" w:rsidP="00570B4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00728" w:rsidRPr="009B2EE2" w:rsidRDefault="00700728" w:rsidP="00F2351C">
      <w:pPr>
        <w:pStyle w:val="23"/>
        <w:spacing w:line="240" w:lineRule="auto"/>
        <w:ind w:left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B2EE2">
        <w:rPr>
          <w:rFonts w:ascii="Times New Roman" w:hAnsi="Times New Roman"/>
          <w:b/>
          <w:bCs/>
          <w:color w:val="000000"/>
          <w:sz w:val="28"/>
          <w:szCs w:val="28"/>
        </w:rPr>
        <w:t xml:space="preserve">Особенности расчетов поступлений платежей в бюджет </w:t>
      </w:r>
      <w:r w:rsidR="00EB1DE9">
        <w:rPr>
          <w:rFonts w:ascii="Times New Roman" w:hAnsi="Times New Roman"/>
          <w:b/>
          <w:bCs/>
          <w:color w:val="000000"/>
          <w:sz w:val="28"/>
          <w:szCs w:val="28"/>
        </w:rPr>
        <w:t>поселения</w:t>
      </w:r>
      <w:r w:rsidRPr="009B2EE2">
        <w:rPr>
          <w:rFonts w:ascii="Times New Roman" w:hAnsi="Times New Roman"/>
          <w:b/>
          <w:bCs/>
          <w:color w:val="000000"/>
          <w:sz w:val="28"/>
          <w:szCs w:val="28"/>
        </w:rPr>
        <w:t xml:space="preserve"> по основным доходным ис</w:t>
      </w:r>
      <w:r w:rsidR="00EB1DE9">
        <w:rPr>
          <w:rFonts w:ascii="Times New Roman" w:hAnsi="Times New Roman"/>
          <w:b/>
          <w:bCs/>
          <w:color w:val="000000"/>
          <w:sz w:val="28"/>
          <w:szCs w:val="28"/>
        </w:rPr>
        <w:t xml:space="preserve">точникам на 2014 год и на </w:t>
      </w:r>
      <w:r w:rsidRPr="009B2EE2">
        <w:rPr>
          <w:rFonts w:ascii="Times New Roman" w:hAnsi="Times New Roman"/>
          <w:b/>
          <w:bCs/>
          <w:color w:val="000000"/>
          <w:sz w:val="28"/>
          <w:szCs w:val="28"/>
        </w:rPr>
        <w:t xml:space="preserve">период </w:t>
      </w:r>
      <w:r w:rsidR="00EB1DE9">
        <w:rPr>
          <w:rFonts w:ascii="Times New Roman" w:hAnsi="Times New Roman"/>
          <w:b/>
          <w:bCs/>
          <w:color w:val="000000"/>
          <w:sz w:val="28"/>
          <w:szCs w:val="28"/>
        </w:rPr>
        <w:t>до 2016 года</w:t>
      </w:r>
    </w:p>
    <w:p w:rsidR="00700728" w:rsidRPr="009B2EE2" w:rsidRDefault="00EB1DE9" w:rsidP="00F2351C">
      <w:pPr>
        <w:pStyle w:val="7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700728" w:rsidRPr="009B2EE2" w:rsidRDefault="00700728" w:rsidP="00F2351C">
      <w:pPr>
        <w:pStyle w:val="7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700728" w:rsidRPr="00517E43" w:rsidRDefault="00700728" w:rsidP="00F82686">
      <w:pPr>
        <w:spacing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00728" w:rsidRDefault="00700728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2EE2">
        <w:rPr>
          <w:rFonts w:ascii="Times New Roman" w:hAnsi="Times New Roman"/>
          <w:sz w:val="28"/>
          <w:szCs w:val="28"/>
        </w:rPr>
        <w:t>Прогноз поступлений налога на доходы физических лиц на 2</w:t>
      </w:r>
      <w:r w:rsidR="00B766A7">
        <w:rPr>
          <w:rFonts w:ascii="Times New Roman" w:hAnsi="Times New Roman"/>
          <w:sz w:val="28"/>
          <w:szCs w:val="28"/>
        </w:rPr>
        <w:t>014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 w:rsidR="00B766A7">
        <w:rPr>
          <w:rFonts w:ascii="Times New Roman" w:hAnsi="Times New Roman"/>
          <w:sz w:val="28"/>
          <w:szCs w:val="28"/>
        </w:rPr>
        <w:t xml:space="preserve"> на доходы физических лиц на 2013 год, а также из фонда оплаты труда на 2014 год по данным отдела экономики администрации Мглинского района и прогнозируемых показателей социально-экономического развития </w:t>
      </w:r>
      <w:r w:rsidR="009E25F1">
        <w:rPr>
          <w:rFonts w:ascii="Times New Roman" w:hAnsi="Times New Roman"/>
          <w:sz w:val="28"/>
          <w:szCs w:val="28"/>
        </w:rPr>
        <w:t>Беловодского</w:t>
      </w:r>
      <w:r w:rsidR="00B766A7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B766A7" w:rsidRDefault="00283390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Оценка поступлений налога в бюджет поселения</w:t>
      </w:r>
      <w:r w:rsidR="009E25F1">
        <w:rPr>
          <w:rFonts w:ascii="Times New Roman" w:hAnsi="Times New Roman"/>
          <w:sz w:val="28"/>
          <w:szCs w:val="28"/>
        </w:rPr>
        <w:t xml:space="preserve"> на текущий год составила 84,5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9E25F1" w:rsidRPr="009B2EE2" w:rsidRDefault="009E25F1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2014 году налог на доходы физических лиц прогнозируется в сумме 55,5 тыс. рублей.</w:t>
      </w:r>
    </w:p>
    <w:p w:rsidR="00700728" w:rsidRDefault="00283390" w:rsidP="008A4C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Доходы бюджета поселения по налогу на доходы физических лиц прогнозируются на 2015 и 2016 годы в сумме </w:t>
      </w:r>
      <w:r w:rsidR="009E25F1">
        <w:rPr>
          <w:rFonts w:ascii="Times New Roman" w:hAnsi="Times New Roman"/>
          <w:sz w:val="28"/>
          <w:szCs w:val="28"/>
        </w:rPr>
        <w:t>60,2</w:t>
      </w:r>
      <w:r>
        <w:rPr>
          <w:rFonts w:ascii="Times New Roman" w:hAnsi="Times New Roman"/>
          <w:sz w:val="28"/>
          <w:szCs w:val="28"/>
        </w:rPr>
        <w:t xml:space="preserve"> тыс. рублей и </w:t>
      </w:r>
      <w:r w:rsidR="009E25F1">
        <w:rPr>
          <w:rFonts w:ascii="Times New Roman" w:hAnsi="Times New Roman"/>
          <w:sz w:val="28"/>
          <w:szCs w:val="28"/>
        </w:rPr>
        <w:t>68,1</w:t>
      </w:r>
      <w:r>
        <w:rPr>
          <w:rFonts w:ascii="Times New Roman" w:hAnsi="Times New Roman"/>
          <w:sz w:val="28"/>
          <w:szCs w:val="28"/>
        </w:rPr>
        <w:t xml:space="preserve"> тыс. рублей, соответственно.</w:t>
      </w:r>
    </w:p>
    <w:p w:rsidR="009E25F1" w:rsidRPr="007C7F24" w:rsidRDefault="009E25F1" w:rsidP="008A4C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25F1" w:rsidRDefault="00234A4F" w:rsidP="009E25F1">
      <w:pPr>
        <w:pStyle w:val="a3"/>
        <w:ind w:firstLine="708"/>
        <w:rPr>
          <w:b/>
          <w:szCs w:val="28"/>
        </w:rPr>
      </w:pPr>
      <w:r>
        <w:rPr>
          <w:color w:val="FF0000"/>
          <w:szCs w:val="28"/>
        </w:rPr>
        <w:t xml:space="preserve">  </w:t>
      </w:r>
      <w:r w:rsidR="009E25F1" w:rsidRPr="009E25F1">
        <w:rPr>
          <w:b/>
          <w:szCs w:val="28"/>
        </w:rPr>
        <w:t>НАЛОГ</w:t>
      </w:r>
      <w:r w:rsidR="009E25F1">
        <w:rPr>
          <w:b/>
          <w:szCs w:val="28"/>
        </w:rPr>
        <w:t>И</w:t>
      </w:r>
      <w:r w:rsidR="009E25F1" w:rsidRPr="009E25F1">
        <w:rPr>
          <w:b/>
          <w:szCs w:val="28"/>
        </w:rPr>
        <w:t xml:space="preserve"> НА ТОВАРЫ (РАБОТЫ, УСЛУГИ), РЕАЛИЗУЕМЫЕ НА ТЕРРИТОРИИ РОССИЙСКОЙ ФЕДЕРАЦИИ</w:t>
      </w:r>
    </w:p>
    <w:p w:rsidR="009E25F1" w:rsidRPr="009E25F1" w:rsidRDefault="009E25F1" w:rsidP="009E25F1">
      <w:pPr>
        <w:pStyle w:val="a3"/>
        <w:ind w:firstLine="708"/>
        <w:rPr>
          <w:b/>
          <w:szCs w:val="28"/>
        </w:rPr>
      </w:pPr>
    </w:p>
    <w:p w:rsidR="00234A4F" w:rsidRDefault="009E25F1" w:rsidP="008A4C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доходов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</w:t>
      </w:r>
      <w:r w:rsidR="00502CB0">
        <w:rPr>
          <w:rFonts w:ascii="Times New Roman" w:hAnsi="Times New Roman"/>
          <w:sz w:val="28"/>
          <w:szCs w:val="28"/>
        </w:rPr>
        <w:t xml:space="preserve"> нормативов отчислений в местные</w:t>
      </w:r>
      <w:r>
        <w:rPr>
          <w:rFonts w:ascii="Times New Roman" w:hAnsi="Times New Roman"/>
          <w:sz w:val="28"/>
          <w:szCs w:val="28"/>
        </w:rPr>
        <w:t xml:space="preserve"> бюджет</w:t>
      </w:r>
      <w:r w:rsidR="00502CB0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на 2014 год составляет 194,9 тыс. рублей, на 2015 и 2016 годы в сумме 226,8 тыс. рублей и 234,8 тыс. рублей, соответственно.</w:t>
      </w:r>
    </w:p>
    <w:p w:rsidR="009E25F1" w:rsidRDefault="009E25F1" w:rsidP="008A4C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доходов от уплаты акцизов на моторные масла для дизельных и карбюраторных двигателей, на 2014 год прогнозируется в сумме 4,6 тыс. рублей, на 2015 и 2016 годы в сумме 5,4 тыс. рублей и 5,6 тыс. рублей, соответственно.</w:t>
      </w:r>
    </w:p>
    <w:p w:rsidR="009E25F1" w:rsidRDefault="009E25F1" w:rsidP="008A4C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доходов от уплаты акцизов на автомобильный бензин на 2014 год прогнозируется в сумме 255,2 тыс. рублей</w:t>
      </w:r>
      <w:r w:rsidR="00502CB0">
        <w:rPr>
          <w:rFonts w:ascii="Times New Roman" w:hAnsi="Times New Roman"/>
          <w:sz w:val="28"/>
          <w:szCs w:val="28"/>
        </w:rPr>
        <w:t>, на 2015 и 2016 годы в сумме 297,0 тыс. рублей и 307,4 тыс. рублей, соответственно.</w:t>
      </w:r>
    </w:p>
    <w:p w:rsidR="00502CB0" w:rsidRDefault="00502CB0" w:rsidP="008A4C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доходов от уплаты акцизов на прямогонный бензин прогнозируется в сумме 9,3 тыс. рублей, на 2015 и 2016 годы в сумме 10,8 тыс. рублей и 11,2 тыс. рублей, соответственно.</w:t>
      </w:r>
    </w:p>
    <w:p w:rsidR="00700728" w:rsidRPr="00517E43" w:rsidRDefault="00700728" w:rsidP="00502CB0">
      <w:pPr>
        <w:pStyle w:val="9"/>
        <w:rPr>
          <w:i/>
          <w:iCs/>
          <w:color w:val="FF0000"/>
          <w:sz w:val="28"/>
          <w:szCs w:val="28"/>
        </w:rPr>
      </w:pPr>
    </w:p>
    <w:p w:rsidR="00700728" w:rsidRDefault="00146C93" w:rsidP="00F8268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Налоги на имущество</w:t>
      </w:r>
    </w:p>
    <w:p w:rsidR="00146C93" w:rsidRPr="00146C93" w:rsidRDefault="00146C93" w:rsidP="00F82686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700728" w:rsidRPr="002E16E7" w:rsidRDefault="00700728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46C93" w:rsidRDefault="00700728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 w:rsidR="00146C93">
        <w:rPr>
          <w:rFonts w:ascii="Times New Roman" w:hAnsi="Times New Roman"/>
          <w:sz w:val="28"/>
          <w:szCs w:val="28"/>
        </w:rPr>
        <w:t>Прогноз поступлений по налогу на имущество физических лиц в бюджет поселения составляет:</w:t>
      </w:r>
    </w:p>
    <w:p w:rsidR="00146C93" w:rsidRDefault="00502CB0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2014 год – 3</w:t>
      </w:r>
      <w:r w:rsidR="00146C93">
        <w:rPr>
          <w:rFonts w:ascii="Times New Roman" w:hAnsi="Times New Roman"/>
          <w:sz w:val="28"/>
          <w:szCs w:val="28"/>
        </w:rPr>
        <w:t>0,00 тыс. рублей;</w:t>
      </w:r>
    </w:p>
    <w:p w:rsidR="00146C93" w:rsidRDefault="00502CB0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2015 год – 32</w:t>
      </w:r>
      <w:r w:rsidR="00146C93">
        <w:rPr>
          <w:rFonts w:ascii="Times New Roman" w:hAnsi="Times New Roman"/>
          <w:sz w:val="28"/>
          <w:szCs w:val="28"/>
        </w:rPr>
        <w:t>,00 тыс. рублей;</w:t>
      </w:r>
    </w:p>
    <w:p w:rsidR="00146C93" w:rsidRDefault="00502CB0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 год – 32,</w:t>
      </w:r>
      <w:r w:rsidR="00146C93">
        <w:rPr>
          <w:rFonts w:ascii="Times New Roman" w:hAnsi="Times New Roman"/>
          <w:sz w:val="28"/>
          <w:szCs w:val="28"/>
        </w:rPr>
        <w:t>00 тыс. рублей,</w:t>
      </w:r>
    </w:p>
    <w:p w:rsidR="00146C93" w:rsidRDefault="00146C93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который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действующим бюджетным законодательством по нормативу 100% зачисляется в доходы местных бюджетов.</w:t>
      </w:r>
    </w:p>
    <w:p w:rsidR="00146C93" w:rsidRDefault="00146C93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Расчет прогноза поступлений налога на имущество физических лиц на 2014-2016 годы произведен на основе сведений о начисленных налоговыми органами суммах налога на имущество фи</w:t>
      </w:r>
      <w:r w:rsidR="00502CB0">
        <w:rPr>
          <w:rFonts w:ascii="Times New Roman" w:hAnsi="Times New Roman"/>
          <w:sz w:val="28"/>
          <w:szCs w:val="28"/>
        </w:rPr>
        <w:t>зических лиц за 2012</w:t>
      </w:r>
      <w:r>
        <w:rPr>
          <w:rFonts w:ascii="Times New Roman" w:hAnsi="Times New Roman"/>
          <w:sz w:val="28"/>
          <w:szCs w:val="28"/>
        </w:rPr>
        <w:t xml:space="preserve"> год, представленных Межрайонной ИФНС №8 по Брянс</w:t>
      </w:r>
      <w:r w:rsidR="00502CB0">
        <w:rPr>
          <w:rFonts w:ascii="Times New Roman" w:hAnsi="Times New Roman"/>
          <w:sz w:val="28"/>
          <w:szCs w:val="28"/>
        </w:rPr>
        <w:t>кой области, (отчет 5-НМ за 2012</w:t>
      </w:r>
      <w:r>
        <w:rPr>
          <w:rFonts w:ascii="Times New Roman" w:hAnsi="Times New Roman"/>
          <w:sz w:val="28"/>
          <w:szCs w:val="28"/>
        </w:rPr>
        <w:t xml:space="preserve"> год), с учетом повышающего коэффициента 1,3 для переоценки строений, помещений и сооружений, принадлежащих гражданам, для целей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налогообложения (Постановление администрации</w:t>
      </w:r>
      <w:r w:rsidR="004F77F2">
        <w:rPr>
          <w:rFonts w:ascii="Times New Roman" w:hAnsi="Times New Roman"/>
          <w:sz w:val="28"/>
          <w:szCs w:val="28"/>
        </w:rPr>
        <w:t xml:space="preserve"> Брянской области от 30.12.2011 г. №1251 «Об утверждении коэффициентов переоценки строений, помещений и сооружений, принадлежащих гражданам, для целей налогообложения»), а также собираемости налога 96 процентов.</w:t>
      </w:r>
    </w:p>
    <w:p w:rsidR="00700728" w:rsidRDefault="004F77F2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1D3164">
        <w:rPr>
          <w:rFonts w:ascii="Times New Roman" w:hAnsi="Times New Roman"/>
          <w:sz w:val="28"/>
          <w:szCs w:val="28"/>
        </w:rPr>
        <w:t xml:space="preserve"> расчете прогноза налога на 2014</w:t>
      </w:r>
      <w:r>
        <w:rPr>
          <w:rFonts w:ascii="Times New Roman" w:hAnsi="Times New Roman"/>
          <w:sz w:val="28"/>
          <w:szCs w:val="28"/>
        </w:rPr>
        <w:t>-2016 годы учитывались прогнозные показатели о начисленной сумме налога на 2013 год с учетом сложившегося среднего темпа роста количества недвижимого имущества – 101,4 процента, а также собираемости налога 96 процентов.</w:t>
      </w:r>
    </w:p>
    <w:p w:rsidR="004F77F2" w:rsidRDefault="004F77F2" w:rsidP="004F77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7F2" w:rsidRDefault="004F77F2" w:rsidP="004F77F2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4F77F2" w:rsidRDefault="004F77F2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7F2" w:rsidRDefault="004F77F2" w:rsidP="008A4C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 в бюджет поселения составляет:</w:t>
      </w:r>
    </w:p>
    <w:p w:rsidR="004F77F2" w:rsidRDefault="00293653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2014 год – 39,5</w:t>
      </w:r>
      <w:r w:rsidR="004F77F2">
        <w:rPr>
          <w:rFonts w:ascii="Times New Roman" w:hAnsi="Times New Roman"/>
          <w:sz w:val="28"/>
          <w:szCs w:val="28"/>
        </w:rPr>
        <w:t xml:space="preserve"> тыс. рублей;</w:t>
      </w:r>
    </w:p>
    <w:p w:rsidR="004F77F2" w:rsidRDefault="00293653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2015 год – 41,7</w:t>
      </w:r>
      <w:r w:rsidR="004F77F2">
        <w:rPr>
          <w:rFonts w:ascii="Times New Roman" w:hAnsi="Times New Roman"/>
          <w:sz w:val="28"/>
          <w:szCs w:val="28"/>
        </w:rPr>
        <w:t xml:space="preserve"> тыс. рублей;</w:t>
      </w:r>
    </w:p>
    <w:p w:rsidR="004F77F2" w:rsidRDefault="00293653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 год – 43,8</w:t>
      </w:r>
      <w:r w:rsidR="004F77F2">
        <w:rPr>
          <w:rFonts w:ascii="Times New Roman" w:hAnsi="Times New Roman"/>
          <w:sz w:val="28"/>
          <w:szCs w:val="28"/>
        </w:rPr>
        <w:t xml:space="preserve"> тыс. рублей,</w:t>
      </w:r>
    </w:p>
    <w:p w:rsidR="00AC0684" w:rsidRDefault="00976898" w:rsidP="002936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который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AC0684">
        <w:rPr>
          <w:rFonts w:ascii="Times New Roman" w:hAnsi="Times New Roman"/>
          <w:sz w:val="28"/>
          <w:szCs w:val="28"/>
        </w:rPr>
        <w:t>в соответствии с Б</w:t>
      </w:r>
      <w:r>
        <w:rPr>
          <w:rFonts w:ascii="Times New Roman" w:hAnsi="Times New Roman"/>
          <w:sz w:val="28"/>
          <w:szCs w:val="28"/>
        </w:rPr>
        <w:t xml:space="preserve">юджетным кодексом РФ </w:t>
      </w:r>
      <w:r w:rsidR="00062E20">
        <w:rPr>
          <w:rFonts w:ascii="Times New Roman" w:hAnsi="Times New Roman"/>
          <w:sz w:val="28"/>
          <w:szCs w:val="28"/>
        </w:rPr>
        <w:t>подлежит зачислению</w:t>
      </w:r>
      <w:r w:rsidR="00AC0684">
        <w:rPr>
          <w:rFonts w:ascii="Times New Roman" w:hAnsi="Times New Roman"/>
          <w:sz w:val="28"/>
          <w:szCs w:val="28"/>
        </w:rPr>
        <w:t xml:space="preserve"> в местные бюджеты по нормативу 100%.</w:t>
      </w:r>
    </w:p>
    <w:p w:rsidR="00AC0684" w:rsidRDefault="00AC0684" w:rsidP="00AC06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0684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Расчет прогноза поступлени</w:t>
      </w:r>
      <w:r w:rsidR="00293653">
        <w:rPr>
          <w:rFonts w:ascii="Times New Roman" w:hAnsi="Times New Roman"/>
          <w:sz w:val="28"/>
          <w:szCs w:val="28"/>
        </w:rPr>
        <w:t>й земельного налога на 2014-2015</w:t>
      </w:r>
      <w:r>
        <w:rPr>
          <w:rFonts w:ascii="Times New Roman" w:hAnsi="Times New Roman"/>
          <w:sz w:val="28"/>
          <w:szCs w:val="28"/>
        </w:rPr>
        <w:t xml:space="preserve"> годы произведен на основе представленных сведений о начисленных налоговыми органами суммах земельного налога, представленные Межрайонной ИФНС №8 по Брянск</w:t>
      </w:r>
      <w:r w:rsidR="00D45F05">
        <w:rPr>
          <w:rFonts w:ascii="Times New Roman" w:hAnsi="Times New Roman"/>
          <w:sz w:val="28"/>
          <w:szCs w:val="28"/>
        </w:rPr>
        <w:t>ой области (отчет 5 – МН за 2012</w:t>
      </w:r>
      <w:r>
        <w:rPr>
          <w:rFonts w:ascii="Times New Roman" w:hAnsi="Times New Roman"/>
          <w:sz w:val="28"/>
          <w:szCs w:val="28"/>
        </w:rPr>
        <w:t xml:space="preserve"> год), с учетом среднего темпа роста кадастровой стоимости земли 105 процентов.</w:t>
      </w:r>
      <w:proofErr w:type="gramEnd"/>
    </w:p>
    <w:p w:rsidR="004F77F2" w:rsidRDefault="00AC0684" w:rsidP="008A4C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расчете прогноза земельного налога на 201</w:t>
      </w:r>
      <w:r w:rsidR="0029365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-2016 годы суммы каждого предыдущего года проиндексированы на темп роста кадастровой стоимости земли.</w:t>
      </w:r>
    </w:p>
    <w:p w:rsidR="00BC3E1D" w:rsidRPr="004F77F2" w:rsidRDefault="00BC3E1D" w:rsidP="004F77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0728" w:rsidRPr="00BC3E1D" w:rsidRDefault="00700728" w:rsidP="00F82686">
      <w:pPr>
        <w:pStyle w:val="9"/>
        <w:jc w:val="center"/>
        <w:rPr>
          <w:sz w:val="28"/>
          <w:szCs w:val="28"/>
        </w:rPr>
      </w:pPr>
      <w:r w:rsidRPr="00BC3E1D">
        <w:rPr>
          <w:sz w:val="28"/>
          <w:szCs w:val="28"/>
        </w:rPr>
        <w:t>Государственная пошлина</w:t>
      </w:r>
    </w:p>
    <w:p w:rsidR="00700728" w:rsidRPr="00517E43" w:rsidRDefault="00700728" w:rsidP="00F82686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700728" w:rsidRDefault="00700728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b/>
          <w:bCs/>
          <w:color w:val="FF0000"/>
          <w:sz w:val="28"/>
          <w:szCs w:val="28"/>
        </w:rPr>
        <w:tab/>
      </w:r>
      <w:r w:rsidR="00BC3E1D">
        <w:rPr>
          <w:rFonts w:ascii="Times New Roman" w:hAnsi="Times New Roman"/>
          <w:sz w:val="28"/>
          <w:szCs w:val="28"/>
        </w:rPr>
        <w:t>При расчете оценки государственной пошлины на 201</w:t>
      </w:r>
      <w:r w:rsidR="00D45F05">
        <w:rPr>
          <w:rFonts w:ascii="Times New Roman" w:hAnsi="Times New Roman"/>
          <w:sz w:val="28"/>
          <w:szCs w:val="28"/>
        </w:rPr>
        <w:t>3</w:t>
      </w:r>
      <w:r w:rsidR="00BC3E1D">
        <w:rPr>
          <w:rFonts w:ascii="Times New Roman" w:hAnsi="Times New Roman"/>
          <w:sz w:val="28"/>
          <w:szCs w:val="28"/>
        </w:rPr>
        <w:t xml:space="preserve"> год принимались фактическое поступление в местные бюджеты на 01.10.201</w:t>
      </w:r>
      <w:r w:rsidR="00D45F05">
        <w:rPr>
          <w:rFonts w:ascii="Times New Roman" w:hAnsi="Times New Roman"/>
          <w:sz w:val="28"/>
          <w:szCs w:val="28"/>
        </w:rPr>
        <w:t>3</w:t>
      </w:r>
      <w:r w:rsidR="00BC3E1D">
        <w:rPr>
          <w:rFonts w:ascii="Times New Roman" w:hAnsi="Times New Roman"/>
          <w:sz w:val="28"/>
          <w:szCs w:val="28"/>
        </w:rPr>
        <w:t xml:space="preserve"> и сложившийся темп роста поступлений к аналогичному периоду прошлого года.</w:t>
      </w:r>
    </w:p>
    <w:p w:rsidR="00293653" w:rsidRDefault="00293653" w:rsidP="002936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на 2014 год производился исходя из принятой оценки 2013 года, которая проиндексирована на индекс потребительских цен – 106,9 процента.</w:t>
      </w:r>
    </w:p>
    <w:p w:rsidR="009F5AC2" w:rsidRDefault="009F5AC2" w:rsidP="002936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расчет прогноза налога на 2015-2016 годы сумма каждого предыдущего года проиндексирована с учетом индекса потребительских цен на 105,2 и 104,9 процентов соответственно.</w:t>
      </w:r>
    </w:p>
    <w:p w:rsidR="00700728" w:rsidRDefault="00BC3E1D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государственной пошлины в 2014 году в бюджет поселения прогнозируется в сумме 1,0 тыс. рублей, на 2015 и 2016 годы в сумме 1,0 тыс. рублей, 1,1 тыс. рублей соответственно.</w:t>
      </w:r>
    </w:p>
    <w:p w:rsidR="00C33A07" w:rsidRDefault="00C33A07" w:rsidP="008A4C91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BC3E1D" w:rsidRPr="00C33A07" w:rsidRDefault="00BC3E1D" w:rsidP="00BC3E1D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C33A07">
        <w:rPr>
          <w:rFonts w:ascii="Times New Roman" w:hAnsi="Times New Roman"/>
          <w:b/>
          <w:sz w:val="32"/>
          <w:szCs w:val="32"/>
        </w:rPr>
        <w:t>Н</w:t>
      </w:r>
      <w:r w:rsidR="00EE54A8">
        <w:rPr>
          <w:rFonts w:ascii="Times New Roman" w:hAnsi="Times New Roman"/>
          <w:b/>
          <w:sz w:val="32"/>
          <w:szCs w:val="32"/>
        </w:rPr>
        <w:t>еналоговые доходы бюджета поселения</w:t>
      </w:r>
    </w:p>
    <w:p w:rsidR="00700728" w:rsidRPr="00A96E5E" w:rsidRDefault="00700728" w:rsidP="00F82686">
      <w:pPr>
        <w:spacing w:before="120" w:after="120" w:line="240" w:lineRule="auto"/>
        <w:ind w:right="-39"/>
        <w:jc w:val="center"/>
        <w:rPr>
          <w:rFonts w:ascii="Times New Roman" w:hAnsi="Times New Roman"/>
          <w:b/>
          <w:sz w:val="28"/>
          <w:szCs w:val="20"/>
        </w:rPr>
      </w:pPr>
      <w:r w:rsidRPr="00A96E5E">
        <w:rPr>
          <w:rFonts w:ascii="Times New Roman" w:hAnsi="Times New Roman"/>
          <w:b/>
          <w:sz w:val="28"/>
          <w:szCs w:val="20"/>
        </w:rPr>
        <w:lastRenderedPageBreak/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</w:t>
      </w:r>
    </w:p>
    <w:p w:rsidR="00700728" w:rsidRDefault="00700728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b/>
          <w:bCs/>
          <w:color w:val="FF0000"/>
          <w:sz w:val="28"/>
          <w:szCs w:val="28"/>
        </w:rPr>
        <w:tab/>
      </w:r>
      <w:proofErr w:type="gramStart"/>
      <w:r w:rsidRPr="00A96E5E">
        <w:rPr>
          <w:rFonts w:ascii="Times New Roman" w:hAnsi="Times New Roman"/>
          <w:sz w:val="28"/>
          <w:szCs w:val="28"/>
        </w:rPr>
        <w:t>Прогно</w:t>
      </w:r>
      <w:r w:rsidR="009F5AC2">
        <w:rPr>
          <w:rFonts w:ascii="Times New Roman" w:hAnsi="Times New Roman"/>
          <w:sz w:val="28"/>
          <w:szCs w:val="28"/>
        </w:rPr>
        <w:t>з поступления доходов, получаемых в виде</w:t>
      </w:r>
      <w:r w:rsidR="00D45F05">
        <w:rPr>
          <w:rFonts w:ascii="Times New Roman" w:hAnsi="Times New Roman"/>
          <w:sz w:val="28"/>
          <w:szCs w:val="28"/>
        </w:rPr>
        <w:t xml:space="preserve"> арендной платы</w:t>
      </w:r>
      <w:r w:rsidRPr="00A96E5E">
        <w:rPr>
          <w:rFonts w:ascii="Times New Roman" w:hAnsi="Times New Roman"/>
          <w:sz w:val="28"/>
          <w:szCs w:val="28"/>
        </w:rPr>
        <w:t xml:space="preserve"> за земел</w:t>
      </w:r>
      <w:r w:rsidR="00D45F05">
        <w:rPr>
          <w:rFonts w:ascii="Times New Roman" w:hAnsi="Times New Roman"/>
          <w:sz w:val="28"/>
          <w:szCs w:val="28"/>
        </w:rPr>
        <w:t xml:space="preserve">ьные участки, </w:t>
      </w:r>
      <w:r w:rsidR="009F5AC2">
        <w:rPr>
          <w:rFonts w:ascii="Times New Roman" w:hAnsi="Times New Roman"/>
          <w:sz w:val="28"/>
          <w:szCs w:val="28"/>
        </w:rPr>
        <w:t>государственная собственность на которые не разграничена и которые расположены в границах поселений, а также</w:t>
      </w:r>
      <w:r w:rsidR="00D45F05">
        <w:rPr>
          <w:rFonts w:ascii="Times New Roman" w:hAnsi="Times New Roman"/>
          <w:sz w:val="28"/>
          <w:szCs w:val="28"/>
        </w:rPr>
        <w:t xml:space="preserve"> средства</w:t>
      </w:r>
      <w:r w:rsidRPr="00A96E5E">
        <w:rPr>
          <w:rFonts w:ascii="Times New Roman" w:hAnsi="Times New Roman"/>
          <w:sz w:val="28"/>
          <w:szCs w:val="28"/>
        </w:rPr>
        <w:t xml:space="preserve"> от продажи права на заключение догово</w:t>
      </w:r>
      <w:r w:rsidR="00D45F05">
        <w:rPr>
          <w:rFonts w:ascii="Times New Roman" w:hAnsi="Times New Roman"/>
          <w:sz w:val="28"/>
          <w:szCs w:val="28"/>
        </w:rPr>
        <w:t>ров аренды</w:t>
      </w:r>
      <w:r w:rsidR="009F5AC2">
        <w:rPr>
          <w:rFonts w:ascii="Times New Roman" w:hAnsi="Times New Roman"/>
          <w:sz w:val="28"/>
          <w:szCs w:val="28"/>
        </w:rPr>
        <w:t xml:space="preserve"> указанных</w:t>
      </w:r>
      <w:r w:rsidR="00D45F05">
        <w:rPr>
          <w:rFonts w:ascii="Times New Roman" w:hAnsi="Times New Roman"/>
          <w:sz w:val="28"/>
          <w:szCs w:val="28"/>
        </w:rPr>
        <w:t xml:space="preserve"> земельных участков</w:t>
      </w:r>
      <w:r w:rsidR="009F5AC2">
        <w:rPr>
          <w:rFonts w:ascii="Times New Roman" w:hAnsi="Times New Roman"/>
          <w:sz w:val="28"/>
          <w:szCs w:val="28"/>
        </w:rPr>
        <w:t>, рассчитан на основе анализа начисленных сумм арендной платы за 2012 год, сведений</w:t>
      </w:r>
      <w:r w:rsidR="00D45F05">
        <w:rPr>
          <w:rFonts w:ascii="Times New Roman" w:hAnsi="Times New Roman"/>
          <w:sz w:val="28"/>
          <w:szCs w:val="28"/>
        </w:rPr>
        <w:t xml:space="preserve"> администраторо</w:t>
      </w:r>
      <w:r w:rsidR="009F5AC2">
        <w:rPr>
          <w:rFonts w:ascii="Times New Roman" w:hAnsi="Times New Roman"/>
          <w:sz w:val="28"/>
          <w:szCs w:val="28"/>
        </w:rPr>
        <w:t>в</w:t>
      </w:r>
      <w:r w:rsidR="00D45F05">
        <w:rPr>
          <w:rFonts w:ascii="Times New Roman" w:hAnsi="Times New Roman"/>
          <w:sz w:val="28"/>
          <w:szCs w:val="28"/>
        </w:rPr>
        <w:t xml:space="preserve"> платежа</w:t>
      </w:r>
      <w:r w:rsidR="009F5AC2">
        <w:rPr>
          <w:rFonts w:ascii="Times New Roman" w:hAnsi="Times New Roman"/>
          <w:sz w:val="28"/>
          <w:szCs w:val="28"/>
        </w:rPr>
        <w:t xml:space="preserve"> о начислениях арендной платы в текущем году и оценки на</w:t>
      </w:r>
      <w:proofErr w:type="gramEnd"/>
      <w:r w:rsidR="009F5AC2">
        <w:rPr>
          <w:rFonts w:ascii="Times New Roman" w:hAnsi="Times New Roman"/>
          <w:sz w:val="28"/>
          <w:szCs w:val="28"/>
        </w:rPr>
        <w:t xml:space="preserve"> 2013 год с учетом достигнутого в 2012 году уровня собираемости платежа и проведения работы по погашению недоимки</w:t>
      </w:r>
      <w:r w:rsidRPr="00A96E5E">
        <w:rPr>
          <w:rFonts w:ascii="Times New Roman" w:hAnsi="Times New Roman"/>
          <w:sz w:val="28"/>
          <w:szCs w:val="28"/>
        </w:rPr>
        <w:t>.</w:t>
      </w:r>
    </w:p>
    <w:p w:rsidR="00700728" w:rsidRPr="00A96E5E" w:rsidRDefault="00700728" w:rsidP="008917C6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0"/>
        </w:rPr>
      </w:pPr>
      <w:r w:rsidRPr="00A96E5E">
        <w:rPr>
          <w:rFonts w:ascii="Times New Roman" w:hAnsi="Times New Roman"/>
          <w:sz w:val="28"/>
          <w:szCs w:val="20"/>
        </w:rPr>
        <w:t>Прогнозируемый объем поступления арендной платы за землю в доход  бюдж</w:t>
      </w:r>
      <w:r w:rsidR="00532E3B">
        <w:rPr>
          <w:rFonts w:ascii="Times New Roman" w:hAnsi="Times New Roman"/>
          <w:sz w:val="28"/>
          <w:szCs w:val="20"/>
        </w:rPr>
        <w:t>ета поселения</w:t>
      </w:r>
      <w:r w:rsidRPr="00A96E5E">
        <w:rPr>
          <w:rFonts w:ascii="Times New Roman" w:hAnsi="Times New Roman"/>
          <w:sz w:val="28"/>
          <w:szCs w:val="20"/>
        </w:rPr>
        <w:t xml:space="preserve"> на 201</w:t>
      </w:r>
      <w:r>
        <w:rPr>
          <w:rFonts w:ascii="Times New Roman" w:hAnsi="Times New Roman"/>
          <w:sz w:val="28"/>
          <w:szCs w:val="20"/>
        </w:rPr>
        <w:t>4</w:t>
      </w:r>
      <w:r w:rsidRPr="00A96E5E">
        <w:rPr>
          <w:rFonts w:ascii="Times New Roman" w:hAnsi="Times New Roman"/>
          <w:sz w:val="28"/>
          <w:szCs w:val="20"/>
        </w:rPr>
        <w:t>-201</w:t>
      </w:r>
      <w:r w:rsidR="00532E3B">
        <w:rPr>
          <w:rFonts w:ascii="Times New Roman" w:hAnsi="Times New Roman"/>
          <w:sz w:val="28"/>
          <w:szCs w:val="20"/>
        </w:rPr>
        <w:t>6</w:t>
      </w:r>
      <w:r w:rsidRPr="00A96E5E">
        <w:rPr>
          <w:rFonts w:ascii="Times New Roman" w:hAnsi="Times New Roman"/>
          <w:sz w:val="28"/>
          <w:szCs w:val="20"/>
        </w:rPr>
        <w:t xml:space="preserve"> годы составит </w:t>
      </w:r>
      <w:r w:rsidR="009F5AC2">
        <w:rPr>
          <w:rFonts w:ascii="Times New Roman" w:hAnsi="Times New Roman"/>
          <w:sz w:val="28"/>
          <w:szCs w:val="20"/>
        </w:rPr>
        <w:t>8,0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</w:t>
      </w:r>
      <w:r w:rsidRPr="00A96E5E">
        <w:rPr>
          <w:rFonts w:ascii="Times New Roman" w:hAnsi="Times New Roman"/>
          <w:sz w:val="28"/>
          <w:szCs w:val="20"/>
        </w:rPr>
        <w:t xml:space="preserve"> рублей, </w:t>
      </w:r>
      <w:r w:rsidR="009F5AC2">
        <w:rPr>
          <w:rFonts w:ascii="Times New Roman" w:hAnsi="Times New Roman"/>
          <w:sz w:val="28"/>
          <w:szCs w:val="20"/>
        </w:rPr>
        <w:t>8,4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 рублей,</w:t>
      </w:r>
      <w:r w:rsidRPr="00A96E5E">
        <w:rPr>
          <w:rFonts w:ascii="Times New Roman" w:hAnsi="Times New Roman"/>
          <w:sz w:val="28"/>
          <w:szCs w:val="20"/>
        </w:rPr>
        <w:t xml:space="preserve"> и </w:t>
      </w:r>
      <w:r w:rsidR="009F5AC2">
        <w:rPr>
          <w:rFonts w:ascii="Times New Roman" w:hAnsi="Times New Roman"/>
          <w:sz w:val="28"/>
          <w:szCs w:val="20"/>
        </w:rPr>
        <w:t>8,8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 рублей</w:t>
      </w:r>
      <w:r w:rsidRPr="00A96E5E">
        <w:rPr>
          <w:rFonts w:ascii="Times New Roman" w:hAnsi="Times New Roman"/>
          <w:sz w:val="28"/>
          <w:szCs w:val="20"/>
        </w:rPr>
        <w:t>, соответственно.</w:t>
      </w:r>
    </w:p>
    <w:p w:rsidR="00700728" w:rsidRPr="00517E43" w:rsidRDefault="00700728" w:rsidP="00F82686">
      <w:pPr>
        <w:pStyle w:val="21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D24F0A" w:rsidRDefault="00700728" w:rsidP="00D24F0A">
      <w:pPr>
        <w:spacing w:after="0" w:line="240" w:lineRule="auto"/>
        <w:ind w:right="-39"/>
        <w:jc w:val="center"/>
        <w:rPr>
          <w:rFonts w:ascii="Times New Roman" w:hAnsi="Times New Roman"/>
          <w:b/>
          <w:sz w:val="28"/>
          <w:szCs w:val="20"/>
        </w:rPr>
      </w:pPr>
      <w:r w:rsidRPr="00A96E5E">
        <w:rPr>
          <w:rFonts w:ascii="Times New Roman" w:hAnsi="Times New Roman"/>
          <w:b/>
          <w:sz w:val="28"/>
          <w:szCs w:val="20"/>
        </w:rPr>
        <w:t xml:space="preserve">Доходы от </w:t>
      </w:r>
      <w:r w:rsidR="009F5AC2">
        <w:rPr>
          <w:rFonts w:ascii="Times New Roman" w:hAnsi="Times New Roman"/>
          <w:b/>
          <w:sz w:val="28"/>
          <w:szCs w:val="20"/>
        </w:rPr>
        <w:t xml:space="preserve">продажи материальных и нематериальных </w:t>
      </w:r>
      <w:r w:rsidR="00D24F0A">
        <w:rPr>
          <w:rFonts w:ascii="Times New Roman" w:hAnsi="Times New Roman"/>
          <w:b/>
          <w:sz w:val="28"/>
          <w:szCs w:val="20"/>
        </w:rPr>
        <w:t>активов</w:t>
      </w:r>
    </w:p>
    <w:p w:rsidR="00700728" w:rsidRPr="00A96E5E" w:rsidRDefault="00700728" w:rsidP="00D24F0A">
      <w:pPr>
        <w:spacing w:after="0" w:line="240" w:lineRule="auto"/>
        <w:ind w:right="-39"/>
        <w:jc w:val="center"/>
        <w:rPr>
          <w:rFonts w:ascii="Times New Roman" w:hAnsi="Times New Roman"/>
          <w:b/>
          <w:sz w:val="28"/>
          <w:szCs w:val="20"/>
        </w:rPr>
      </w:pPr>
      <w:r w:rsidRPr="00A96E5E">
        <w:rPr>
          <w:rFonts w:ascii="Times New Roman" w:hAnsi="Times New Roman"/>
          <w:b/>
          <w:sz w:val="28"/>
          <w:szCs w:val="20"/>
        </w:rPr>
        <w:t xml:space="preserve">                                    </w:t>
      </w:r>
      <w:r w:rsidR="00B55D1B">
        <w:rPr>
          <w:rFonts w:ascii="Times New Roman" w:hAnsi="Times New Roman"/>
          <w:b/>
          <w:sz w:val="28"/>
          <w:szCs w:val="20"/>
        </w:rPr>
        <w:t xml:space="preserve"> </w:t>
      </w:r>
      <w:r w:rsidR="00D24F0A">
        <w:rPr>
          <w:rFonts w:ascii="Times New Roman" w:hAnsi="Times New Roman"/>
          <w:b/>
          <w:sz w:val="28"/>
          <w:szCs w:val="20"/>
        </w:rPr>
        <w:t xml:space="preserve"> </w:t>
      </w:r>
    </w:p>
    <w:p w:rsidR="00700728" w:rsidRPr="008A4C91" w:rsidRDefault="00700728" w:rsidP="008A4C91">
      <w:pPr>
        <w:pStyle w:val="a6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A96E5E">
        <w:rPr>
          <w:rFonts w:ascii="Times New Roman" w:hAnsi="Times New Roman"/>
          <w:sz w:val="28"/>
          <w:szCs w:val="28"/>
        </w:rPr>
        <w:t xml:space="preserve">Прогнозируемый объем поступлений </w:t>
      </w:r>
      <w:r w:rsidR="00D24F0A">
        <w:rPr>
          <w:rFonts w:ascii="Times New Roman" w:hAnsi="Times New Roman"/>
          <w:sz w:val="28"/>
          <w:szCs w:val="28"/>
        </w:rPr>
        <w:t xml:space="preserve">доходов от продажи земельных участков, государственная собственность на которые не </w:t>
      </w:r>
      <w:proofErr w:type="gramStart"/>
      <w:r w:rsidR="00D24F0A">
        <w:rPr>
          <w:rFonts w:ascii="Times New Roman" w:hAnsi="Times New Roman"/>
          <w:sz w:val="28"/>
          <w:szCs w:val="28"/>
        </w:rPr>
        <w:t>разграничена в бюджет поселения на 2014-2016 годы составит</w:t>
      </w:r>
      <w:proofErr w:type="gramEnd"/>
      <w:r w:rsidR="00D24F0A">
        <w:rPr>
          <w:rFonts w:ascii="Times New Roman" w:hAnsi="Times New Roman"/>
          <w:sz w:val="28"/>
          <w:szCs w:val="28"/>
        </w:rPr>
        <w:t xml:space="preserve"> 4,8 тыс. рублей, 5,0 тыс. рублей и 5,5 тыс. рублей, соответственно.</w:t>
      </w:r>
      <w:r w:rsidRPr="00A96E5E">
        <w:rPr>
          <w:rFonts w:ascii="Times New Roman" w:hAnsi="Times New Roman"/>
          <w:sz w:val="28"/>
          <w:szCs w:val="28"/>
        </w:rPr>
        <w:t xml:space="preserve"> </w:t>
      </w:r>
    </w:p>
    <w:p w:rsidR="00700728" w:rsidRDefault="00700728" w:rsidP="00C66EE9">
      <w:pPr>
        <w:pStyle w:val="a6"/>
        <w:spacing w:after="0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700728" w:rsidRPr="0093529A" w:rsidRDefault="00700728" w:rsidP="008B1788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700728" w:rsidRPr="0093529A" w:rsidRDefault="00700728" w:rsidP="008B1788">
      <w:pPr>
        <w:pStyle w:val="a6"/>
        <w:spacing w:after="0"/>
        <w:jc w:val="both"/>
        <w:rPr>
          <w:rFonts w:ascii="Times New Roman" w:hAnsi="Times New Roman"/>
          <w:sz w:val="28"/>
          <w:szCs w:val="28"/>
        </w:rPr>
      </w:pPr>
      <w:r w:rsidRPr="0093529A">
        <w:rPr>
          <w:rFonts w:ascii="Times New Roman" w:hAnsi="Times New Roman"/>
          <w:sz w:val="28"/>
          <w:szCs w:val="28"/>
        </w:rPr>
        <w:t xml:space="preserve"> </w:t>
      </w:r>
    </w:p>
    <w:p w:rsidR="00700728" w:rsidRPr="0093529A" w:rsidRDefault="00EB1424" w:rsidP="008917C6">
      <w:pPr>
        <w:pStyle w:val="a6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="00700728"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на 2014–2016 годы учтены 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D24F0A">
        <w:rPr>
          <w:rFonts w:ascii="Times New Roman" w:hAnsi="Times New Roman"/>
          <w:sz w:val="28"/>
          <w:szCs w:val="28"/>
        </w:rPr>
        <w:t>Беловодского</w:t>
      </w:r>
      <w:r w:rsidR="0057556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на 2014 год и план</w:t>
      </w:r>
      <w:r>
        <w:rPr>
          <w:rFonts w:ascii="Times New Roman" w:hAnsi="Times New Roman"/>
          <w:sz w:val="28"/>
          <w:szCs w:val="28"/>
        </w:rPr>
        <w:t>овый период 2015 и 2016 годов».</w:t>
      </w:r>
    </w:p>
    <w:p w:rsidR="00700728" w:rsidRPr="0093529A" w:rsidRDefault="00C33A07" w:rsidP="008917C6">
      <w:pPr>
        <w:pStyle w:val="a6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00728" w:rsidRPr="0093529A">
        <w:rPr>
          <w:rFonts w:ascii="Times New Roman" w:hAnsi="Times New Roman"/>
          <w:sz w:val="28"/>
          <w:szCs w:val="28"/>
        </w:rPr>
        <w:t>Общий объем безвозмездных поступлений в 2014-2016 годах запланирован в следующих  суммах:</w:t>
      </w:r>
    </w:p>
    <w:p w:rsidR="00700728" w:rsidRPr="004B437E" w:rsidRDefault="00700728" w:rsidP="008917C6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>2014</w:t>
      </w:r>
      <w:r w:rsidR="00D24F0A">
        <w:rPr>
          <w:rFonts w:ascii="Times New Roman" w:hAnsi="Times New Roman"/>
          <w:sz w:val="28"/>
          <w:szCs w:val="28"/>
        </w:rPr>
        <w:t xml:space="preserve"> год – 1 171,4</w:t>
      </w:r>
      <w:r w:rsidRPr="004B437E">
        <w:rPr>
          <w:rFonts w:ascii="Times New Roman" w:hAnsi="Times New Roman"/>
          <w:sz w:val="28"/>
          <w:szCs w:val="28"/>
        </w:rPr>
        <w:t xml:space="preserve"> тыс. руб.;</w:t>
      </w:r>
    </w:p>
    <w:p w:rsidR="00700728" w:rsidRPr="004B437E" w:rsidRDefault="00D24F0A" w:rsidP="008917C6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– 1 214,0</w:t>
      </w:r>
      <w:r w:rsidR="00700728" w:rsidRPr="004B437E">
        <w:rPr>
          <w:rFonts w:ascii="Times New Roman" w:hAnsi="Times New Roman"/>
          <w:sz w:val="28"/>
          <w:szCs w:val="28"/>
        </w:rPr>
        <w:t xml:space="preserve"> тыс. руб.;</w:t>
      </w:r>
    </w:p>
    <w:p w:rsidR="00700728" w:rsidRDefault="00D24F0A" w:rsidP="008917C6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– 1 219,4</w:t>
      </w:r>
      <w:r w:rsidR="00700728" w:rsidRPr="004B437E">
        <w:rPr>
          <w:rFonts w:ascii="Times New Roman" w:hAnsi="Times New Roman"/>
          <w:sz w:val="28"/>
          <w:szCs w:val="28"/>
        </w:rPr>
        <w:t xml:space="preserve"> тыс. руб.</w:t>
      </w:r>
    </w:p>
    <w:p w:rsidR="00700728" w:rsidRPr="004B437E" w:rsidRDefault="00700728" w:rsidP="008917C6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0728" w:rsidRDefault="00700728" w:rsidP="00EE54A8">
      <w:pPr>
        <w:pStyle w:val="a6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 w:rsidR="00EE54A8">
        <w:rPr>
          <w:rFonts w:ascii="Times New Roman" w:hAnsi="Times New Roman"/>
          <w:sz w:val="28"/>
          <w:szCs w:val="28"/>
        </w:rPr>
        <w:t xml:space="preserve">районного </w:t>
      </w:r>
      <w:r w:rsidR="000A691D">
        <w:rPr>
          <w:rFonts w:ascii="Times New Roman" w:hAnsi="Times New Roman"/>
          <w:sz w:val="28"/>
          <w:szCs w:val="28"/>
        </w:rPr>
        <w:t>бюджета</w:t>
      </w:r>
      <w:r w:rsidR="00D45F05">
        <w:rPr>
          <w:rFonts w:ascii="Times New Roman" w:hAnsi="Times New Roman"/>
          <w:sz w:val="28"/>
          <w:szCs w:val="28"/>
        </w:rPr>
        <w:t xml:space="preserve"> </w:t>
      </w:r>
      <w:r w:rsidR="00EE54A8">
        <w:rPr>
          <w:rFonts w:ascii="Times New Roman" w:hAnsi="Times New Roman"/>
          <w:sz w:val="28"/>
          <w:szCs w:val="28"/>
        </w:rPr>
        <w:t xml:space="preserve">бюджету </w:t>
      </w:r>
      <w:r w:rsidR="00D45F05">
        <w:rPr>
          <w:rFonts w:ascii="Times New Roman" w:hAnsi="Times New Roman"/>
          <w:sz w:val="28"/>
          <w:szCs w:val="28"/>
        </w:rPr>
        <w:t>поселения</w:t>
      </w:r>
      <w:r w:rsidRPr="004B437E">
        <w:rPr>
          <w:rFonts w:ascii="Times New Roman" w:hAnsi="Times New Roman"/>
          <w:sz w:val="28"/>
          <w:szCs w:val="28"/>
        </w:rPr>
        <w:t xml:space="preserve"> на 2014-2016 годы представлена в таблице </w:t>
      </w:r>
      <w:r>
        <w:rPr>
          <w:rFonts w:ascii="Times New Roman" w:hAnsi="Times New Roman"/>
          <w:sz w:val="28"/>
          <w:szCs w:val="28"/>
        </w:rPr>
        <w:t>3</w:t>
      </w:r>
      <w:r w:rsidRPr="004B437E">
        <w:rPr>
          <w:rFonts w:ascii="Times New Roman" w:hAnsi="Times New Roman"/>
          <w:sz w:val="28"/>
          <w:szCs w:val="28"/>
        </w:rPr>
        <w:t>:</w:t>
      </w:r>
    </w:p>
    <w:p w:rsidR="00700728" w:rsidRPr="004B437E" w:rsidRDefault="00700728" w:rsidP="00952B0D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A691D" w:rsidRDefault="000A691D" w:rsidP="008917C6">
      <w:pPr>
        <w:pStyle w:val="a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</w:t>
      </w:r>
      <w:r w:rsidR="00700728" w:rsidRPr="004B437E">
        <w:rPr>
          <w:rFonts w:ascii="Times New Roman" w:hAnsi="Times New Roman"/>
          <w:sz w:val="28"/>
          <w:szCs w:val="28"/>
        </w:rPr>
        <w:t>безвозме</w:t>
      </w:r>
      <w:r>
        <w:rPr>
          <w:rFonts w:ascii="Times New Roman" w:hAnsi="Times New Roman"/>
          <w:sz w:val="28"/>
          <w:szCs w:val="28"/>
        </w:rPr>
        <w:t xml:space="preserve">здных поступлений </w:t>
      </w:r>
    </w:p>
    <w:p w:rsidR="00700728" w:rsidRDefault="000A691D" w:rsidP="008917C6">
      <w:pPr>
        <w:pStyle w:val="a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</w:t>
      </w:r>
      <w:r w:rsidR="00EE54A8">
        <w:rPr>
          <w:rFonts w:ascii="Times New Roman" w:hAnsi="Times New Roman"/>
          <w:sz w:val="28"/>
          <w:szCs w:val="28"/>
        </w:rPr>
        <w:t xml:space="preserve">районного </w:t>
      </w:r>
      <w:r w:rsidR="00D45F05">
        <w:rPr>
          <w:rFonts w:ascii="Times New Roman" w:hAnsi="Times New Roman"/>
          <w:sz w:val="28"/>
          <w:szCs w:val="28"/>
        </w:rPr>
        <w:t xml:space="preserve">бюджета </w:t>
      </w:r>
      <w:r w:rsidR="00EE54A8">
        <w:rPr>
          <w:rFonts w:ascii="Times New Roman" w:hAnsi="Times New Roman"/>
          <w:sz w:val="28"/>
          <w:szCs w:val="28"/>
        </w:rPr>
        <w:t xml:space="preserve">бюджету </w:t>
      </w:r>
      <w:r w:rsidR="00D45F05">
        <w:rPr>
          <w:rFonts w:ascii="Times New Roman" w:hAnsi="Times New Roman"/>
          <w:sz w:val="28"/>
          <w:szCs w:val="28"/>
        </w:rPr>
        <w:t>поселения</w:t>
      </w:r>
      <w:r w:rsidR="00700728" w:rsidRPr="004B437E">
        <w:rPr>
          <w:rFonts w:ascii="Times New Roman" w:hAnsi="Times New Roman"/>
          <w:sz w:val="28"/>
          <w:szCs w:val="28"/>
        </w:rPr>
        <w:t xml:space="preserve"> на 2014-2016 годы</w:t>
      </w:r>
    </w:p>
    <w:p w:rsidR="00700728" w:rsidRDefault="00700728" w:rsidP="00CC481D">
      <w:pPr>
        <w:pStyle w:val="a6"/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418"/>
        <w:gridCol w:w="1276"/>
        <w:gridCol w:w="1275"/>
        <w:gridCol w:w="1276"/>
        <w:gridCol w:w="1418"/>
        <w:gridCol w:w="1275"/>
      </w:tblGrid>
      <w:tr w:rsidR="00700728" w:rsidRPr="004B153E" w:rsidTr="008A4C91">
        <w:trPr>
          <w:trHeight w:val="939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8A4C91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2014г,  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2015г, тыс.</w:t>
            </w:r>
            <w:r w:rsidR="00EB14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2016г,     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700728" w:rsidRPr="004B153E" w:rsidTr="003F1B13">
        <w:trPr>
          <w:trHeight w:val="855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D11E5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700728" w:rsidRPr="004B153E" w:rsidRDefault="00700728" w:rsidP="00BD11E5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поступления всего, </w:t>
            </w:r>
            <w:r w:rsidR="008A4C9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24F0A" w:rsidP="00E8240D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1 171,4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8240D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24F0A" w:rsidP="00E8240D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8240D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24F0A" w:rsidP="000246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1 219,4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700728" w:rsidP="00E8240D">
            <w:pPr>
              <w:pStyle w:val="a3"/>
              <w:rPr>
                <w:sz w:val="24"/>
              </w:rPr>
            </w:pPr>
            <w:r w:rsidRPr="004B437E">
              <w:rPr>
                <w:sz w:val="24"/>
              </w:rPr>
              <w:t>100</w:t>
            </w:r>
          </w:p>
        </w:tc>
      </w:tr>
      <w:tr w:rsidR="00700728" w:rsidRPr="004B153E" w:rsidTr="008A4C91">
        <w:trPr>
          <w:trHeight w:val="309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D11E5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24F0A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24F0A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24F0A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1 151,8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24F0A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24F0A" w:rsidP="00E824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1 157,2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437E" w:rsidRDefault="00D24F0A" w:rsidP="00E8240D">
            <w:pPr>
              <w:pStyle w:val="a3"/>
              <w:rPr>
                <w:sz w:val="24"/>
              </w:rPr>
            </w:pPr>
            <w:r>
              <w:rPr>
                <w:sz w:val="24"/>
              </w:rPr>
              <w:t>94,9</w:t>
            </w:r>
          </w:p>
        </w:tc>
      </w:tr>
      <w:tr w:rsidR="00700728" w:rsidRPr="004B153E" w:rsidTr="003F1B13">
        <w:trPr>
          <w:trHeight w:val="499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D24F0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0A6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4F0A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24F0A" w:rsidP="00D24F0A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24F0A" w:rsidP="00D24F0A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24F0A" w:rsidP="00D24F0A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24F0A" w:rsidP="00D24F0A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24F0A" w:rsidP="00D24F0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D24F0A" w:rsidP="00D24F0A">
            <w:pPr>
              <w:pStyle w:val="a3"/>
              <w:rPr>
                <w:sz w:val="24"/>
              </w:rPr>
            </w:pPr>
            <w:r>
              <w:rPr>
                <w:sz w:val="24"/>
              </w:rPr>
              <w:t>5,1</w:t>
            </w:r>
          </w:p>
        </w:tc>
      </w:tr>
    </w:tbl>
    <w:p w:rsidR="00700728" w:rsidRPr="00CF6AEB" w:rsidRDefault="00EE54A8" w:rsidP="008917C6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700728" w:rsidRPr="00CF6AEB">
        <w:rPr>
          <w:rFonts w:ascii="Times New Roman" w:hAnsi="Times New Roman"/>
          <w:sz w:val="28"/>
          <w:szCs w:val="28"/>
        </w:rPr>
        <w:t xml:space="preserve">В структуре безвозмездных поступлений из средств </w:t>
      </w:r>
      <w:r w:rsidR="000A691D">
        <w:rPr>
          <w:rFonts w:ascii="Times New Roman" w:hAnsi="Times New Roman"/>
          <w:sz w:val="28"/>
          <w:szCs w:val="28"/>
        </w:rPr>
        <w:t>районного</w:t>
      </w:r>
      <w:r w:rsidR="00700728" w:rsidRPr="00CF6AEB">
        <w:rPr>
          <w:rFonts w:ascii="Times New Roman" w:hAnsi="Times New Roman"/>
          <w:sz w:val="28"/>
          <w:szCs w:val="28"/>
        </w:rPr>
        <w:t xml:space="preserve"> бюджета на 2014 год наибольший удельный вес занимают </w:t>
      </w:r>
      <w:r w:rsidR="00D24F0A">
        <w:rPr>
          <w:rFonts w:ascii="Times New Roman" w:hAnsi="Times New Roman"/>
          <w:sz w:val="28"/>
          <w:szCs w:val="28"/>
        </w:rPr>
        <w:t>дотации. (1 109,4</w:t>
      </w:r>
      <w:r w:rsidR="000A691D">
        <w:rPr>
          <w:rFonts w:ascii="Times New Roman" w:hAnsi="Times New Roman"/>
          <w:sz w:val="28"/>
          <w:szCs w:val="28"/>
        </w:rPr>
        <w:t xml:space="preserve"> тыс. рублей).</w:t>
      </w:r>
    </w:p>
    <w:p w:rsidR="00700728" w:rsidRDefault="00EE54A8" w:rsidP="008917C6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0A691D">
        <w:rPr>
          <w:rFonts w:ascii="Times New Roman" w:hAnsi="Times New Roman"/>
          <w:sz w:val="28"/>
          <w:szCs w:val="28"/>
        </w:rPr>
        <w:t>Объем су</w:t>
      </w:r>
      <w:r w:rsidR="00D24F0A">
        <w:rPr>
          <w:rFonts w:ascii="Times New Roman" w:hAnsi="Times New Roman"/>
          <w:sz w:val="28"/>
          <w:szCs w:val="28"/>
        </w:rPr>
        <w:t>бвенций на 2014 год составляет 62,0 тыс. рублей (5,3</w:t>
      </w:r>
      <w:r w:rsidR="000A691D">
        <w:rPr>
          <w:rFonts w:ascii="Times New Roman" w:hAnsi="Times New Roman"/>
          <w:sz w:val="28"/>
          <w:szCs w:val="28"/>
        </w:rPr>
        <w:t xml:space="preserve">% от общего объема безвозмездных поступлений). </w:t>
      </w:r>
      <w:r w:rsidR="00700728"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</w:t>
      </w:r>
      <w:r w:rsidR="000A691D">
        <w:rPr>
          <w:rFonts w:ascii="Times New Roman" w:hAnsi="Times New Roman"/>
          <w:sz w:val="28"/>
          <w:szCs w:val="28"/>
        </w:rPr>
        <w:t>районного</w:t>
      </w:r>
      <w:r w:rsidR="00700728" w:rsidRPr="00CF6AEB">
        <w:rPr>
          <w:rFonts w:ascii="Times New Roman" w:hAnsi="Times New Roman"/>
          <w:sz w:val="28"/>
          <w:szCs w:val="28"/>
        </w:rPr>
        <w:t xml:space="preserve"> бюджета бюджету </w:t>
      </w:r>
      <w:r w:rsidR="00BC21B3">
        <w:rPr>
          <w:rFonts w:ascii="Times New Roman" w:hAnsi="Times New Roman"/>
          <w:sz w:val="28"/>
          <w:szCs w:val="28"/>
        </w:rPr>
        <w:t>поселения на 2014-2016</w:t>
      </w:r>
      <w:r w:rsidR="000A691D">
        <w:rPr>
          <w:rFonts w:ascii="Times New Roman" w:hAnsi="Times New Roman"/>
          <w:sz w:val="28"/>
          <w:szCs w:val="28"/>
        </w:rPr>
        <w:t xml:space="preserve"> годы</w:t>
      </w:r>
      <w:r w:rsidR="00700728" w:rsidRPr="00CF6AEB">
        <w:rPr>
          <w:rFonts w:ascii="Times New Roman" w:hAnsi="Times New Roman"/>
          <w:sz w:val="28"/>
          <w:szCs w:val="28"/>
        </w:rPr>
        <w:t xml:space="preserve"> приведены в таблице </w:t>
      </w:r>
      <w:r w:rsidR="00700728">
        <w:rPr>
          <w:rFonts w:ascii="Times New Roman" w:hAnsi="Times New Roman"/>
          <w:sz w:val="28"/>
          <w:szCs w:val="28"/>
        </w:rPr>
        <w:t>4</w:t>
      </w:r>
      <w:r w:rsidR="00700728" w:rsidRPr="00CF6AEB">
        <w:rPr>
          <w:rFonts w:ascii="Times New Roman" w:hAnsi="Times New Roman"/>
          <w:sz w:val="28"/>
          <w:szCs w:val="28"/>
        </w:rPr>
        <w:t>.</w:t>
      </w:r>
    </w:p>
    <w:p w:rsidR="003F1B13" w:rsidRDefault="003F1B13" w:rsidP="008917C6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</w:p>
    <w:p w:rsidR="00D45F05" w:rsidRPr="00D366ED" w:rsidRDefault="00D45F05" w:rsidP="00D45F05">
      <w:pPr>
        <w:pStyle w:val="a6"/>
        <w:tabs>
          <w:tab w:val="left" w:pos="77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 объемы</w:t>
      </w:r>
      <w:r w:rsidRPr="00D366ED">
        <w:rPr>
          <w:rFonts w:ascii="Times New Roman" w:hAnsi="Times New Roman"/>
          <w:sz w:val="28"/>
          <w:szCs w:val="28"/>
        </w:rPr>
        <w:t xml:space="preserve"> субвенций из районного бюджета </w:t>
      </w:r>
      <w:r>
        <w:rPr>
          <w:rFonts w:ascii="Times New Roman" w:hAnsi="Times New Roman"/>
          <w:sz w:val="28"/>
          <w:szCs w:val="28"/>
        </w:rPr>
        <w:t>бюджету поселения</w:t>
      </w:r>
      <w:r w:rsidRPr="00D366ED">
        <w:rPr>
          <w:rFonts w:ascii="Times New Roman" w:hAnsi="Times New Roman"/>
          <w:sz w:val="28"/>
          <w:szCs w:val="28"/>
        </w:rPr>
        <w:t xml:space="preserve"> на 2014-2016 годы</w:t>
      </w:r>
    </w:p>
    <w:p w:rsidR="00700728" w:rsidRPr="007D652E" w:rsidRDefault="00700728" w:rsidP="00DC15B4">
      <w:pPr>
        <w:pStyle w:val="a6"/>
        <w:tabs>
          <w:tab w:val="left" w:pos="7740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7D652E">
        <w:rPr>
          <w:rFonts w:ascii="Times New Roman" w:hAnsi="Times New Roman"/>
          <w:sz w:val="28"/>
          <w:szCs w:val="28"/>
        </w:rPr>
        <w:tab/>
      </w:r>
      <w:r w:rsidRPr="007D652E">
        <w:rPr>
          <w:rFonts w:ascii="Times New Roman" w:hAnsi="Times New Roman"/>
          <w:sz w:val="28"/>
          <w:szCs w:val="28"/>
        </w:rPr>
        <w:tab/>
        <w:t xml:space="preserve">Таблица </w:t>
      </w:r>
      <w:r>
        <w:rPr>
          <w:rFonts w:ascii="Times New Roman" w:hAnsi="Times New Roman"/>
          <w:sz w:val="28"/>
          <w:szCs w:val="28"/>
        </w:rPr>
        <w:t>4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4254"/>
        <w:gridCol w:w="1559"/>
        <w:gridCol w:w="1559"/>
        <w:gridCol w:w="1560"/>
      </w:tblGrid>
      <w:tr w:rsidR="00700728" w:rsidRPr="004B153E" w:rsidTr="008A4C91">
        <w:trPr>
          <w:trHeight w:val="769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00728" w:rsidRPr="007D652E" w:rsidRDefault="00700728" w:rsidP="00E8240D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2014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2015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2016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00728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C7A68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2C42D5" w:rsidP="00BD11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 xml:space="preserve"> бюджетам </w:t>
            </w:r>
            <w:r w:rsidR="007C7A68"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7C7A68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по первичному воинскому учету на территории,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24F0A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24F0A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D24F0A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</w:tr>
      <w:tr w:rsidR="00700728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C7A68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C7A68" w:rsidP="00BD11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поселениям</w:t>
            </w:r>
            <w:r w:rsidR="002C42D5">
              <w:rPr>
                <w:rFonts w:ascii="Times New Roman" w:hAnsi="Times New Roman"/>
                <w:sz w:val="24"/>
                <w:szCs w:val="24"/>
              </w:rPr>
              <w:t xml:space="preserve"> (за исключением городских округов)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24F0A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24F0A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D24F0A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</w:tr>
      <w:tr w:rsidR="00700728" w:rsidRPr="004B153E" w:rsidTr="002C42D5">
        <w:trPr>
          <w:trHeight w:val="114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C42D5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C42D5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2C42D5" w:rsidP="006130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62,2</w:t>
            </w:r>
          </w:p>
        </w:tc>
      </w:tr>
    </w:tbl>
    <w:p w:rsidR="00ED4D63" w:rsidRDefault="00ED4D63" w:rsidP="00C33A07">
      <w:pPr>
        <w:pStyle w:val="2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700728" w:rsidRPr="00ED4D63" w:rsidRDefault="00700728" w:rsidP="00D45F05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26E98">
        <w:rPr>
          <w:rFonts w:ascii="Times New Roman" w:hAnsi="Times New Roman"/>
          <w:b/>
          <w:sz w:val="28"/>
          <w:szCs w:val="28"/>
        </w:rPr>
        <w:t xml:space="preserve">РАСХОДЫ </w:t>
      </w:r>
      <w:r w:rsidRPr="00ED4D63">
        <w:rPr>
          <w:rFonts w:ascii="Times New Roman" w:hAnsi="Times New Roman"/>
          <w:b/>
          <w:sz w:val="28"/>
          <w:szCs w:val="28"/>
        </w:rPr>
        <w:t xml:space="preserve">БЮДЖЕТА </w:t>
      </w:r>
      <w:r w:rsidR="007C7A68" w:rsidRPr="00ED4D63">
        <w:rPr>
          <w:rFonts w:ascii="Times New Roman" w:hAnsi="Times New Roman"/>
          <w:b/>
          <w:sz w:val="28"/>
          <w:szCs w:val="28"/>
        </w:rPr>
        <w:t>ПОСЕЛЕНИЯ</w:t>
      </w:r>
      <w:r w:rsidRPr="00ED4D63">
        <w:rPr>
          <w:rFonts w:ascii="Times New Roman" w:hAnsi="Times New Roman"/>
          <w:b/>
          <w:sz w:val="28"/>
          <w:szCs w:val="28"/>
        </w:rPr>
        <w:t xml:space="preserve"> В 2014-2016 ГОДАХ</w:t>
      </w:r>
    </w:p>
    <w:p w:rsidR="00D45F05" w:rsidRDefault="00D45F05" w:rsidP="00D45F05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2902">
        <w:rPr>
          <w:rFonts w:ascii="Times New Roman" w:hAnsi="Times New Roman"/>
          <w:sz w:val="28"/>
          <w:szCs w:val="28"/>
        </w:rPr>
        <w:t>Расходные полномочия главных распорядителей (распорядителей) бюджетных средств</w:t>
      </w:r>
      <w:r>
        <w:rPr>
          <w:rFonts w:ascii="Times New Roman" w:hAnsi="Times New Roman"/>
          <w:sz w:val="28"/>
          <w:szCs w:val="28"/>
        </w:rPr>
        <w:t xml:space="preserve">, </w:t>
      </w:r>
      <w:r w:rsidR="002C42D5">
        <w:rPr>
          <w:rFonts w:ascii="Times New Roman" w:hAnsi="Times New Roman"/>
          <w:sz w:val="28"/>
          <w:szCs w:val="28"/>
        </w:rPr>
        <w:t xml:space="preserve">включая муниципальные целевые программы, мероприятия, </w:t>
      </w:r>
      <w:r>
        <w:rPr>
          <w:rFonts w:ascii="Times New Roman" w:hAnsi="Times New Roman"/>
          <w:sz w:val="28"/>
          <w:szCs w:val="28"/>
        </w:rPr>
        <w:t xml:space="preserve">предоставление межбюджетных трансфертов бюджетам поселений, обеспечение деятельности подведомственных учреждений на 2014-2016 годы преимущественно сохранены на уровне 2013 года (с учетом </w:t>
      </w:r>
      <w:r w:rsidR="002C42D5">
        <w:rPr>
          <w:rFonts w:ascii="Times New Roman" w:hAnsi="Times New Roman"/>
          <w:sz w:val="28"/>
          <w:szCs w:val="28"/>
        </w:rPr>
        <w:lastRenderedPageBreak/>
        <w:t>принятых в течение 2013</w:t>
      </w:r>
      <w:r>
        <w:rPr>
          <w:rFonts w:ascii="Times New Roman" w:hAnsi="Times New Roman"/>
          <w:sz w:val="28"/>
          <w:szCs w:val="28"/>
        </w:rPr>
        <w:t xml:space="preserve"> года решений по индексации отдельных статей расходов).</w:t>
      </w:r>
    </w:p>
    <w:p w:rsidR="00D45F05" w:rsidRDefault="00D45F05" w:rsidP="00D45F05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бюджетных проектировках на 2014-2016 годы было предусмотрено:</w:t>
      </w:r>
    </w:p>
    <w:p w:rsidR="00D45F05" w:rsidRDefault="00D45F05" w:rsidP="00D45F05">
      <w:pPr>
        <w:pStyle w:val="2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оплаты труда работников на 5,0% с 1 октября 2014 года;</w:t>
      </w:r>
    </w:p>
    <w:p w:rsidR="00D45F05" w:rsidRDefault="00D45F05" w:rsidP="00D45F05">
      <w:pPr>
        <w:pStyle w:val="2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сохранение тарифов страховых взносов в государственные внебюджетные фонды на уровне 30%;</w:t>
      </w:r>
    </w:p>
    <w:p w:rsidR="00D45F05" w:rsidRPr="00702902" w:rsidRDefault="00D45F05" w:rsidP="00D45F05">
      <w:pPr>
        <w:pStyle w:val="2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индексация публичных нормативных обязательств, а также расходов на оплату коммунальных</w:t>
      </w:r>
      <w:r w:rsidR="002C42D5">
        <w:rPr>
          <w:rFonts w:ascii="Times New Roman" w:hAnsi="Times New Roman"/>
          <w:sz w:val="28"/>
          <w:szCs w:val="28"/>
        </w:rPr>
        <w:t xml:space="preserve"> услуг на 5,0% с 1 января 2014 года, на 5,0% - с 1 января 2015</w:t>
      </w:r>
      <w:r w:rsidR="00887AFC">
        <w:rPr>
          <w:rFonts w:ascii="Times New Roman" w:hAnsi="Times New Roman"/>
          <w:sz w:val="28"/>
          <w:szCs w:val="28"/>
        </w:rPr>
        <w:t xml:space="preserve"> года, на 5,0% - с 1 января 2016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700728" w:rsidRPr="00ED4D63" w:rsidRDefault="00700728" w:rsidP="008B1788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887AFC" w:rsidRPr="00887AFC" w:rsidRDefault="00887AFC" w:rsidP="00887AFC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887AFC">
        <w:rPr>
          <w:rFonts w:ascii="Times New Roman" w:hAnsi="Times New Roman"/>
          <w:i/>
          <w:sz w:val="28"/>
          <w:szCs w:val="28"/>
        </w:rPr>
        <w:t>Социально-значимые расходы</w:t>
      </w:r>
    </w:p>
    <w:p w:rsidR="00887AFC" w:rsidRPr="00887AFC" w:rsidRDefault="00887AFC" w:rsidP="00887AFC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887AFC" w:rsidRPr="00887AFC" w:rsidRDefault="00887AFC" w:rsidP="00887A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7AFC">
        <w:rPr>
          <w:rFonts w:ascii="Times New Roman" w:hAnsi="Times New Roman"/>
          <w:sz w:val="28"/>
          <w:szCs w:val="28"/>
        </w:rPr>
        <w:t xml:space="preserve">Общий объем социально-значимых расходов бюджета поселения на 2014 год составляет </w:t>
      </w:r>
      <w:r>
        <w:rPr>
          <w:rFonts w:ascii="Times New Roman" w:hAnsi="Times New Roman"/>
          <w:sz w:val="28"/>
          <w:szCs w:val="28"/>
        </w:rPr>
        <w:t>845,9</w:t>
      </w:r>
      <w:r w:rsidRPr="00887AFC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 Все социальные выплаты сохранены на уровне не ниже 2013 года.</w:t>
      </w:r>
      <w:r w:rsidRPr="00887AFC">
        <w:rPr>
          <w:rFonts w:ascii="Times New Roman" w:hAnsi="Times New Roman"/>
          <w:sz w:val="28"/>
          <w:szCs w:val="28"/>
        </w:rPr>
        <w:t xml:space="preserve"> Расходы на текущее содержание бюджетных учреждений запланированы исходя из ресурсных возможностей бюджета.</w:t>
      </w:r>
    </w:p>
    <w:p w:rsidR="00887AFC" w:rsidRDefault="00887AFC" w:rsidP="00887AFC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700728" w:rsidRDefault="00ED4D63" w:rsidP="00887AFC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>Объем и структура расходов бюджета поселения в 2014-2016 годах</w:t>
      </w:r>
    </w:p>
    <w:p w:rsidR="00887AFC" w:rsidRPr="00ED4D63" w:rsidRDefault="00887AFC" w:rsidP="00887AFC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ED4D63" w:rsidRDefault="00ED4D63" w:rsidP="008917C6">
      <w:pPr>
        <w:pStyle w:val="2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расходов бюджета поселения </w:t>
      </w:r>
      <w:r w:rsidR="00887AFC">
        <w:rPr>
          <w:rFonts w:ascii="Times New Roman" w:hAnsi="Times New Roman"/>
          <w:sz w:val="28"/>
          <w:szCs w:val="28"/>
        </w:rPr>
        <w:t>в 2014</w:t>
      </w:r>
      <w:r w:rsidR="009322D3">
        <w:rPr>
          <w:rFonts w:ascii="Times New Roman" w:hAnsi="Times New Roman"/>
          <w:sz w:val="28"/>
          <w:szCs w:val="28"/>
        </w:rPr>
        <w:t xml:space="preserve"> году составит </w:t>
      </w:r>
      <w:r w:rsidR="00887AFC">
        <w:rPr>
          <w:rFonts w:ascii="Times New Roman" w:hAnsi="Times New Roman"/>
          <w:sz w:val="28"/>
          <w:szCs w:val="28"/>
        </w:rPr>
        <w:t>1 774,3 тыс. рублей, в 2015</w:t>
      </w:r>
      <w:r w:rsidR="009322D3">
        <w:rPr>
          <w:rFonts w:ascii="Times New Roman" w:hAnsi="Times New Roman"/>
          <w:sz w:val="28"/>
          <w:szCs w:val="28"/>
        </w:rPr>
        <w:t xml:space="preserve"> году </w:t>
      </w:r>
      <w:r w:rsidR="00887AF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887AFC">
        <w:rPr>
          <w:rFonts w:ascii="Times New Roman" w:hAnsi="Times New Roman"/>
          <w:sz w:val="28"/>
          <w:szCs w:val="28"/>
        </w:rPr>
        <w:t>1 902,4</w:t>
      </w:r>
      <w:r>
        <w:rPr>
          <w:rFonts w:ascii="Times New Roman" w:hAnsi="Times New Roman"/>
          <w:sz w:val="28"/>
          <w:szCs w:val="28"/>
        </w:rPr>
        <w:t xml:space="preserve"> тыс. рублей, в 201</w:t>
      </w:r>
      <w:r w:rsidR="00887AF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– </w:t>
      </w:r>
      <w:r w:rsidR="00887AFC">
        <w:rPr>
          <w:rFonts w:ascii="Times New Roman" w:hAnsi="Times New Roman"/>
          <w:sz w:val="28"/>
          <w:szCs w:val="28"/>
        </w:rPr>
        <w:t>1 937,7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700728" w:rsidRPr="002D59F6" w:rsidRDefault="00ED4D63" w:rsidP="008917C6">
      <w:pPr>
        <w:pStyle w:val="2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ра</w:t>
      </w:r>
      <w:r w:rsidR="00887AFC">
        <w:rPr>
          <w:rFonts w:ascii="Times New Roman" w:hAnsi="Times New Roman"/>
          <w:sz w:val="28"/>
          <w:szCs w:val="28"/>
        </w:rPr>
        <w:t>сходов бюджета поселения на 2014</w:t>
      </w:r>
      <w:r>
        <w:rPr>
          <w:rFonts w:ascii="Times New Roman" w:hAnsi="Times New Roman"/>
          <w:sz w:val="28"/>
          <w:szCs w:val="28"/>
        </w:rPr>
        <w:t>-20</w:t>
      </w:r>
      <w:r w:rsidR="00C70FE7">
        <w:rPr>
          <w:rFonts w:ascii="Times New Roman" w:hAnsi="Times New Roman"/>
          <w:sz w:val="28"/>
          <w:szCs w:val="28"/>
        </w:rPr>
        <w:t>16 годы представлена в таб</w:t>
      </w:r>
      <w:r w:rsidR="00D45F05">
        <w:rPr>
          <w:rFonts w:ascii="Times New Roman" w:hAnsi="Times New Roman"/>
          <w:sz w:val="28"/>
          <w:szCs w:val="28"/>
        </w:rPr>
        <w:t>лице 5</w:t>
      </w:r>
      <w:r>
        <w:rPr>
          <w:rFonts w:ascii="Times New Roman" w:hAnsi="Times New Roman"/>
          <w:sz w:val="28"/>
          <w:szCs w:val="28"/>
        </w:rPr>
        <w:t>.</w:t>
      </w:r>
    </w:p>
    <w:p w:rsidR="00700728" w:rsidRPr="002D59F6" w:rsidRDefault="00700728" w:rsidP="00C33A07">
      <w:pPr>
        <w:pStyle w:val="23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 xml:space="preserve">Структура расходов бюджета </w:t>
      </w:r>
      <w:r w:rsidR="00ED4D63">
        <w:rPr>
          <w:rFonts w:ascii="Times New Roman" w:hAnsi="Times New Roman"/>
          <w:sz w:val="28"/>
          <w:szCs w:val="28"/>
        </w:rPr>
        <w:t>поселения</w:t>
      </w:r>
      <w:r w:rsidRPr="002D59F6">
        <w:rPr>
          <w:rFonts w:ascii="Times New Roman" w:hAnsi="Times New Roman"/>
          <w:sz w:val="28"/>
          <w:szCs w:val="28"/>
        </w:rPr>
        <w:t xml:space="preserve"> </w:t>
      </w:r>
    </w:p>
    <w:p w:rsidR="00700728" w:rsidRDefault="00887AFC" w:rsidP="00C33A07">
      <w:pPr>
        <w:pStyle w:val="23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2014</w:t>
      </w:r>
      <w:r w:rsidR="00700728" w:rsidRPr="002D59F6">
        <w:rPr>
          <w:rFonts w:ascii="Times New Roman" w:hAnsi="Times New Roman"/>
          <w:sz w:val="28"/>
          <w:szCs w:val="28"/>
        </w:rPr>
        <w:t>-2016 годах</w:t>
      </w:r>
    </w:p>
    <w:p w:rsidR="00700728" w:rsidRPr="008A4C91" w:rsidRDefault="00700728" w:rsidP="008A4C91">
      <w:pPr>
        <w:pStyle w:val="23"/>
        <w:spacing w:after="0" w:line="240" w:lineRule="auto"/>
        <w:ind w:left="0" w:firstLine="720"/>
        <w:jc w:val="right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 xml:space="preserve">Таблица </w:t>
      </w:r>
      <w:r w:rsidR="00D45F05">
        <w:rPr>
          <w:rFonts w:ascii="Times New Roman" w:hAnsi="Times New Roman"/>
          <w:sz w:val="28"/>
          <w:szCs w:val="28"/>
        </w:rPr>
        <w:t>5</w:t>
      </w:r>
    </w:p>
    <w:tbl>
      <w:tblPr>
        <w:tblW w:w="10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992"/>
        <w:gridCol w:w="993"/>
        <w:gridCol w:w="992"/>
        <w:gridCol w:w="992"/>
        <w:gridCol w:w="992"/>
        <w:gridCol w:w="993"/>
        <w:gridCol w:w="1103"/>
        <w:gridCol w:w="992"/>
      </w:tblGrid>
      <w:tr w:rsidR="00C70FE7" w:rsidRPr="004B153E" w:rsidTr="002E1967">
        <w:tc>
          <w:tcPr>
            <w:tcW w:w="1951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2013 году, тыс. рублей</w:t>
            </w:r>
          </w:p>
        </w:tc>
        <w:tc>
          <w:tcPr>
            <w:tcW w:w="993" w:type="dxa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 общем объеме расходов, % (2013 год)</w:t>
            </w:r>
          </w:p>
        </w:tc>
        <w:tc>
          <w:tcPr>
            <w:tcW w:w="992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2014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92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(2014 год)</w:t>
            </w:r>
          </w:p>
        </w:tc>
        <w:tc>
          <w:tcPr>
            <w:tcW w:w="992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2015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93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(2015 год)</w:t>
            </w:r>
          </w:p>
        </w:tc>
        <w:tc>
          <w:tcPr>
            <w:tcW w:w="1103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2016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92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(2016 год)</w:t>
            </w:r>
          </w:p>
        </w:tc>
      </w:tr>
      <w:tr w:rsidR="00C70FE7" w:rsidRPr="004B153E" w:rsidTr="002E1967">
        <w:tc>
          <w:tcPr>
            <w:tcW w:w="1951" w:type="dxa"/>
          </w:tcPr>
          <w:p w:rsidR="00C70FE7" w:rsidRPr="004B153E" w:rsidRDefault="00C70FE7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vAlign w:val="bottom"/>
          </w:tcPr>
          <w:p w:rsidR="00C70FE7" w:rsidRPr="004B153E" w:rsidRDefault="00887AFC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1 056,3</w:t>
            </w:r>
          </w:p>
        </w:tc>
        <w:tc>
          <w:tcPr>
            <w:tcW w:w="993" w:type="dxa"/>
            <w:vAlign w:val="bottom"/>
          </w:tcPr>
          <w:p w:rsidR="00C70FE7" w:rsidRPr="004B153E" w:rsidRDefault="00887AFC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40,5</w:t>
            </w:r>
          </w:p>
        </w:tc>
        <w:tc>
          <w:tcPr>
            <w:tcW w:w="992" w:type="dxa"/>
            <w:vAlign w:val="bottom"/>
          </w:tcPr>
          <w:p w:rsidR="00C70FE7" w:rsidRPr="004B153E" w:rsidRDefault="00887AFC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611,3</w:t>
            </w:r>
          </w:p>
        </w:tc>
        <w:tc>
          <w:tcPr>
            <w:tcW w:w="992" w:type="dxa"/>
            <w:vAlign w:val="bottom"/>
          </w:tcPr>
          <w:p w:rsidR="00C70FE7" w:rsidRPr="004B153E" w:rsidRDefault="00887AFC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34,4</w:t>
            </w:r>
          </w:p>
        </w:tc>
        <w:tc>
          <w:tcPr>
            <w:tcW w:w="992" w:type="dxa"/>
            <w:vAlign w:val="bottom"/>
          </w:tcPr>
          <w:p w:rsidR="00C70FE7" w:rsidRPr="004B153E" w:rsidRDefault="00887AFC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611,3</w:t>
            </w:r>
          </w:p>
        </w:tc>
        <w:tc>
          <w:tcPr>
            <w:tcW w:w="993" w:type="dxa"/>
            <w:vAlign w:val="bottom"/>
          </w:tcPr>
          <w:p w:rsidR="00C70FE7" w:rsidRPr="004B153E" w:rsidRDefault="00887AFC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32,2</w:t>
            </w:r>
          </w:p>
        </w:tc>
        <w:tc>
          <w:tcPr>
            <w:tcW w:w="1103" w:type="dxa"/>
            <w:vAlign w:val="bottom"/>
          </w:tcPr>
          <w:p w:rsidR="00C70FE7" w:rsidRPr="004B153E" w:rsidRDefault="00887AFC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577,6</w:t>
            </w:r>
          </w:p>
        </w:tc>
        <w:tc>
          <w:tcPr>
            <w:tcW w:w="992" w:type="dxa"/>
            <w:vAlign w:val="bottom"/>
          </w:tcPr>
          <w:p w:rsidR="00C70FE7" w:rsidRPr="004B153E" w:rsidRDefault="00887AFC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29,8</w:t>
            </w:r>
          </w:p>
        </w:tc>
      </w:tr>
      <w:tr w:rsidR="00C70FE7" w:rsidRPr="004B153E" w:rsidTr="002E1967">
        <w:tc>
          <w:tcPr>
            <w:tcW w:w="1951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vAlign w:val="bottom"/>
          </w:tcPr>
          <w:p w:rsidR="00C70FE7" w:rsidRPr="004B153E" w:rsidRDefault="00887AFC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50,8</w:t>
            </w:r>
          </w:p>
        </w:tc>
        <w:tc>
          <w:tcPr>
            <w:tcW w:w="993" w:type="dxa"/>
            <w:vAlign w:val="bottom"/>
          </w:tcPr>
          <w:p w:rsidR="00C70FE7" w:rsidRPr="004B153E" w:rsidRDefault="00887AFC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1,9</w:t>
            </w:r>
          </w:p>
        </w:tc>
        <w:tc>
          <w:tcPr>
            <w:tcW w:w="992" w:type="dxa"/>
            <w:vAlign w:val="bottom"/>
          </w:tcPr>
          <w:p w:rsidR="00C70FE7" w:rsidRPr="004B153E" w:rsidRDefault="00887AFC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52,5</w:t>
            </w:r>
          </w:p>
        </w:tc>
        <w:tc>
          <w:tcPr>
            <w:tcW w:w="992" w:type="dxa"/>
            <w:vAlign w:val="bottom"/>
          </w:tcPr>
          <w:p w:rsidR="00C70FE7" w:rsidRPr="004B153E" w:rsidRDefault="00887AFC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3,0</w:t>
            </w:r>
          </w:p>
        </w:tc>
        <w:tc>
          <w:tcPr>
            <w:tcW w:w="992" w:type="dxa"/>
            <w:vAlign w:val="bottom"/>
          </w:tcPr>
          <w:p w:rsidR="00C70FE7" w:rsidRPr="004B153E" w:rsidRDefault="00887AFC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52,6</w:t>
            </w:r>
          </w:p>
        </w:tc>
        <w:tc>
          <w:tcPr>
            <w:tcW w:w="993" w:type="dxa"/>
            <w:vAlign w:val="bottom"/>
          </w:tcPr>
          <w:p w:rsidR="00C70FE7" w:rsidRPr="004B153E" w:rsidRDefault="00887AFC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2,8</w:t>
            </w:r>
          </w:p>
        </w:tc>
        <w:tc>
          <w:tcPr>
            <w:tcW w:w="1103" w:type="dxa"/>
            <w:vAlign w:val="bottom"/>
          </w:tcPr>
          <w:p w:rsidR="00C70FE7" w:rsidRPr="004B153E" w:rsidRDefault="00887AFC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52,6</w:t>
            </w:r>
          </w:p>
        </w:tc>
        <w:tc>
          <w:tcPr>
            <w:tcW w:w="992" w:type="dxa"/>
            <w:vAlign w:val="bottom"/>
          </w:tcPr>
          <w:p w:rsidR="00C70FE7" w:rsidRPr="004B153E" w:rsidRDefault="00887AFC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2,7</w:t>
            </w:r>
          </w:p>
        </w:tc>
      </w:tr>
      <w:tr w:rsidR="00C70FE7" w:rsidRPr="004B153E" w:rsidTr="002E1967">
        <w:tc>
          <w:tcPr>
            <w:tcW w:w="1951" w:type="dxa"/>
          </w:tcPr>
          <w:p w:rsidR="00C70FE7" w:rsidRPr="004B153E" w:rsidRDefault="00C70FE7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vAlign w:val="bottom"/>
          </w:tcPr>
          <w:p w:rsidR="00C70FE7" w:rsidRPr="004B153E" w:rsidRDefault="00887AFC" w:rsidP="00887A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3,7</w:t>
            </w:r>
          </w:p>
        </w:tc>
        <w:tc>
          <w:tcPr>
            <w:tcW w:w="993" w:type="dxa"/>
            <w:vAlign w:val="bottom"/>
          </w:tcPr>
          <w:p w:rsidR="00C70FE7" w:rsidRPr="004B153E" w:rsidRDefault="00887AFC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992" w:type="dxa"/>
            <w:vAlign w:val="bottom"/>
          </w:tcPr>
          <w:p w:rsidR="00C70FE7" w:rsidRPr="004B153E" w:rsidRDefault="00887AFC" w:rsidP="00887A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1,8</w:t>
            </w:r>
          </w:p>
        </w:tc>
        <w:tc>
          <w:tcPr>
            <w:tcW w:w="992" w:type="dxa"/>
            <w:vAlign w:val="bottom"/>
          </w:tcPr>
          <w:p w:rsidR="00C70FE7" w:rsidRPr="004B153E" w:rsidRDefault="00887AFC" w:rsidP="00887A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992" w:type="dxa"/>
            <w:vAlign w:val="bottom"/>
          </w:tcPr>
          <w:p w:rsidR="00C70FE7" w:rsidRPr="004B153E" w:rsidRDefault="00887AFC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1,8</w:t>
            </w:r>
          </w:p>
        </w:tc>
        <w:tc>
          <w:tcPr>
            <w:tcW w:w="993" w:type="dxa"/>
            <w:vAlign w:val="bottom"/>
          </w:tcPr>
          <w:p w:rsidR="00C70FE7" w:rsidRPr="004B153E" w:rsidRDefault="00887AFC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03" w:type="dxa"/>
            <w:vAlign w:val="bottom"/>
          </w:tcPr>
          <w:p w:rsidR="00C70FE7" w:rsidRPr="004B153E" w:rsidRDefault="00887AFC" w:rsidP="00887A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1,8</w:t>
            </w:r>
          </w:p>
        </w:tc>
        <w:tc>
          <w:tcPr>
            <w:tcW w:w="992" w:type="dxa"/>
            <w:vAlign w:val="bottom"/>
          </w:tcPr>
          <w:p w:rsidR="00C70FE7" w:rsidRPr="004B153E" w:rsidRDefault="00887AFC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C70FE7" w:rsidRPr="004B153E" w:rsidTr="002E1967">
        <w:tc>
          <w:tcPr>
            <w:tcW w:w="1951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vAlign w:val="bottom"/>
          </w:tcPr>
          <w:p w:rsidR="00C70FE7" w:rsidRPr="004B153E" w:rsidRDefault="00887AFC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380,9</w:t>
            </w:r>
          </w:p>
        </w:tc>
        <w:tc>
          <w:tcPr>
            <w:tcW w:w="993" w:type="dxa"/>
            <w:vAlign w:val="bottom"/>
          </w:tcPr>
          <w:p w:rsidR="00C70FE7" w:rsidRPr="004B153E" w:rsidRDefault="00887AFC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14,6</w:t>
            </w:r>
          </w:p>
        </w:tc>
        <w:tc>
          <w:tcPr>
            <w:tcW w:w="992" w:type="dxa"/>
            <w:vAlign w:val="bottom"/>
          </w:tcPr>
          <w:p w:rsidR="00C70FE7" w:rsidRPr="004B153E" w:rsidRDefault="00887AFC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464,0</w:t>
            </w:r>
          </w:p>
        </w:tc>
        <w:tc>
          <w:tcPr>
            <w:tcW w:w="992" w:type="dxa"/>
            <w:vAlign w:val="bottom"/>
          </w:tcPr>
          <w:p w:rsidR="00C70FE7" w:rsidRPr="004B153E" w:rsidRDefault="00887AFC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26,2</w:t>
            </w:r>
          </w:p>
        </w:tc>
        <w:tc>
          <w:tcPr>
            <w:tcW w:w="992" w:type="dxa"/>
            <w:vAlign w:val="bottom"/>
          </w:tcPr>
          <w:p w:rsidR="00C70FE7" w:rsidRPr="004B153E" w:rsidRDefault="00887AFC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540,0</w:t>
            </w:r>
          </w:p>
        </w:tc>
        <w:tc>
          <w:tcPr>
            <w:tcW w:w="993" w:type="dxa"/>
            <w:vAlign w:val="bottom"/>
          </w:tcPr>
          <w:p w:rsidR="00C70FE7" w:rsidRPr="004B153E" w:rsidRDefault="00887AFC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28,4</w:t>
            </w:r>
          </w:p>
        </w:tc>
        <w:tc>
          <w:tcPr>
            <w:tcW w:w="1103" w:type="dxa"/>
            <w:vAlign w:val="bottom"/>
          </w:tcPr>
          <w:p w:rsidR="00C70FE7" w:rsidRPr="004B153E" w:rsidRDefault="00887AFC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559,0</w:t>
            </w:r>
          </w:p>
        </w:tc>
        <w:tc>
          <w:tcPr>
            <w:tcW w:w="992" w:type="dxa"/>
            <w:vAlign w:val="bottom"/>
          </w:tcPr>
          <w:p w:rsidR="00C70FE7" w:rsidRPr="004B153E" w:rsidRDefault="00887AFC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28,9</w:t>
            </w:r>
          </w:p>
        </w:tc>
      </w:tr>
      <w:tr w:rsidR="00C70FE7" w:rsidRPr="004B153E" w:rsidTr="002E1967">
        <w:tc>
          <w:tcPr>
            <w:tcW w:w="1951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992" w:type="dxa"/>
            <w:vAlign w:val="bottom"/>
          </w:tcPr>
          <w:p w:rsidR="00C70FE7" w:rsidRPr="004B153E" w:rsidRDefault="00887AFC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115,9</w:t>
            </w:r>
          </w:p>
        </w:tc>
        <w:tc>
          <w:tcPr>
            <w:tcW w:w="993" w:type="dxa"/>
            <w:vAlign w:val="bottom"/>
          </w:tcPr>
          <w:p w:rsidR="00C70FE7" w:rsidRPr="004B153E" w:rsidRDefault="002E1967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4,5</w:t>
            </w:r>
          </w:p>
        </w:tc>
        <w:tc>
          <w:tcPr>
            <w:tcW w:w="992" w:type="dxa"/>
            <w:vAlign w:val="bottom"/>
          </w:tcPr>
          <w:p w:rsidR="00C70FE7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17,5</w:t>
            </w:r>
          </w:p>
        </w:tc>
        <w:tc>
          <w:tcPr>
            <w:tcW w:w="992" w:type="dxa"/>
            <w:vAlign w:val="bottom"/>
          </w:tcPr>
          <w:p w:rsidR="00C70FE7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992" w:type="dxa"/>
            <w:vAlign w:val="bottom"/>
          </w:tcPr>
          <w:p w:rsidR="00C70FE7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17,5</w:t>
            </w:r>
          </w:p>
        </w:tc>
        <w:tc>
          <w:tcPr>
            <w:tcW w:w="993" w:type="dxa"/>
            <w:vAlign w:val="bottom"/>
          </w:tcPr>
          <w:p w:rsidR="00C70FE7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0,9</w:t>
            </w:r>
          </w:p>
        </w:tc>
        <w:tc>
          <w:tcPr>
            <w:tcW w:w="1103" w:type="dxa"/>
            <w:vAlign w:val="bottom"/>
          </w:tcPr>
          <w:p w:rsidR="00C70FE7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17,5</w:t>
            </w:r>
          </w:p>
        </w:tc>
        <w:tc>
          <w:tcPr>
            <w:tcW w:w="992" w:type="dxa"/>
            <w:vAlign w:val="bottom"/>
          </w:tcPr>
          <w:p w:rsidR="00C70FE7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0,9</w:t>
            </w:r>
          </w:p>
        </w:tc>
      </w:tr>
      <w:tr w:rsidR="00C70FE7" w:rsidRPr="004B153E" w:rsidTr="002E1967">
        <w:tc>
          <w:tcPr>
            <w:tcW w:w="1951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992" w:type="dxa"/>
            <w:vAlign w:val="bottom"/>
          </w:tcPr>
          <w:p w:rsidR="00C70FE7" w:rsidRPr="004B153E" w:rsidRDefault="002E1967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993" w:type="dxa"/>
            <w:vAlign w:val="bottom"/>
          </w:tcPr>
          <w:p w:rsidR="00C70FE7" w:rsidRPr="004B153E" w:rsidRDefault="002E1967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C70FE7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992" w:type="dxa"/>
            <w:vAlign w:val="bottom"/>
          </w:tcPr>
          <w:p w:rsidR="00C70FE7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C70FE7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vAlign w:val="bottom"/>
          </w:tcPr>
          <w:p w:rsidR="00C70FE7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03" w:type="dxa"/>
            <w:vAlign w:val="bottom"/>
          </w:tcPr>
          <w:p w:rsidR="00C70FE7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2" w:type="dxa"/>
            <w:vAlign w:val="bottom"/>
          </w:tcPr>
          <w:p w:rsidR="00C70FE7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C70FE7" w:rsidRPr="004B153E" w:rsidTr="002E1967">
        <w:tc>
          <w:tcPr>
            <w:tcW w:w="1951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992" w:type="dxa"/>
            <w:vAlign w:val="bottom"/>
          </w:tcPr>
          <w:p w:rsidR="00C70FE7" w:rsidRPr="004B153E" w:rsidRDefault="002E1967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997,4</w:t>
            </w:r>
          </w:p>
        </w:tc>
        <w:tc>
          <w:tcPr>
            <w:tcW w:w="993" w:type="dxa"/>
            <w:vAlign w:val="bottom"/>
          </w:tcPr>
          <w:p w:rsidR="00C70FE7" w:rsidRPr="004B153E" w:rsidRDefault="002E1967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38,3</w:t>
            </w:r>
          </w:p>
        </w:tc>
        <w:tc>
          <w:tcPr>
            <w:tcW w:w="992" w:type="dxa"/>
            <w:vAlign w:val="bottom"/>
          </w:tcPr>
          <w:p w:rsidR="00C70FE7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626,3</w:t>
            </w:r>
          </w:p>
        </w:tc>
        <w:tc>
          <w:tcPr>
            <w:tcW w:w="992" w:type="dxa"/>
            <w:vAlign w:val="bottom"/>
          </w:tcPr>
          <w:p w:rsidR="00C70FE7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35,3</w:t>
            </w:r>
          </w:p>
        </w:tc>
        <w:tc>
          <w:tcPr>
            <w:tcW w:w="992" w:type="dxa"/>
            <w:vAlign w:val="bottom"/>
          </w:tcPr>
          <w:p w:rsidR="00C70FE7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626,3</w:t>
            </w:r>
          </w:p>
        </w:tc>
        <w:tc>
          <w:tcPr>
            <w:tcW w:w="993" w:type="dxa"/>
            <w:vAlign w:val="bottom"/>
          </w:tcPr>
          <w:p w:rsidR="00C70FE7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32,9</w:t>
            </w:r>
          </w:p>
        </w:tc>
        <w:tc>
          <w:tcPr>
            <w:tcW w:w="1103" w:type="dxa"/>
            <w:vAlign w:val="bottom"/>
          </w:tcPr>
          <w:p w:rsidR="00C70FE7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626,3</w:t>
            </w:r>
          </w:p>
        </w:tc>
        <w:tc>
          <w:tcPr>
            <w:tcW w:w="992" w:type="dxa"/>
            <w:vAlign w:val="bottom"/>
          </w:tcPr>
          <w:p w:rsidR="00C70FE7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32,3</w:t>
            </w:r>
          </w:p>
        </w:tc>
      </w:tr>
      <w:tr w:rsidR="00C70FE7" w:rsidRPr="004B153E" w:rsidTr="002E1967">
        <w:tc>
          <w:tcPr>
            <w:tcW w:w="1951" w:type="dxa"/>
          </w:tcPr>
          <w:p w:rsidR="00C70FE7" w:rsidRPr="004B153E" w:rsidRDefault="00C70FE7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92" w:type="dxa"/>
            <w:vAlign w:val="bottom"/>
          </w:tcPr>
          <w:p w:rsidR="00C70FE7" w:rsidRPr="004B153E" w:rsidRDefault="002E1967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C70FE7" w:rsidRPr="004B153E" w:rsidRDefault="002E1967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C70FE7" w:rsidRPr="004B153E" w:rsidRDefault="002E1967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2" w:type="dxa"/>
            <w:vAlign w:val="bottom"/>
          </w:tcPr>
          <w:p w:rsidR="00C70FE7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C70FE7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993" w:type="dxa"/>
            <w:vAlign w:val="bottom"/>
          </w:tcPr>
          <w:p w:rsidR="00C70FE7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03" w:type="dxa"/>
            <w:vAlign w:val="bottom"/>
          </w:tcPr>
          <w:p w:rsidR="00C70FE7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992" w:type="dxa"/>
            <w:vAlign w:val="bottom"/>
          </w:tcPr>
          <w:p w:rsidR="00C70FE7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8176F" w:rsidRPr="004B153E" w:rsidTr="002E1967">
        <w:tc>
          <w:tcPr>
            <w:tcW w:w="1951" w:type="dxa"/>
            <w:vAlign w:val="center"/>
          </w:tcPr>
          <w:p w:rsidR="0048176F" w:rsidRPr="004B153E" w:rsidRDefault="0048176F" w:rsidP="004B153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992" w:type="dxa"/>
            <w:vAlign w:val="bottom"/>
          </w:tcPr>
          <w:p w:rsidR="0048176F" w:rsidRPr="004B153E" w:rsidRDefault="002E1967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48176F" w:rsidRPr="004B153E" w:rsidRDefault="002E1967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48176F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48176F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48176F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52,0</w:t>
            </w:r>
          </w:p>
        </w:tc>
        <w:tc>
          <w:tcPr>
            <w:tcW w:w="993" w:type="dxa"/>
            <w:vAlign w:val="bottom"/>
          </w:tcPr>
          <w:p w:rsidR="0048176F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2,7</w:t>
            </w:r>
          </w:p>
        </w:tc>
        <w:tc>
          <w:tcPr>
            <w:tcW w:w="1103" w:type="dxa"/>
            <w:vAlign w:val="bottom"/>
          </w:tcPr>
          <w:p w:rsidR="0048176F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102,0</w:t>
            </w:r>
          </w:p>
        </w:tc>
        <w:tc>
          <w:tcPr>
            <w:tcW w:w="992" w:type="dxa"/>
            <w:vAlign w:val="bottom"/>
          </w:tcPr>
          <w:p w:rsidR="0048176F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5,3</w:t>
            </w:r>
          </w:p>
        </w:tc>
      </w:tr>
      <w:tr w:rsidR="00C70FE7" w:rsidRPr="004B153E" w:rsidTr="002E1967">
        <w:tc>
          <w:tcPr>
            <w:tcW w:w="1951" w:type="dxa"/>
            <w:vAlign w:val="bottom"/>
          </w:tcPr>
          <w:p w:rsidR="00C70FE7" w:rsidRPr="004B153E" w:rsidRDefault="00C70FE7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992" w:type="dxa"/>
            <w:vAlign w:val="bottom"/>
          </w:tcPr>
          <w:p w:rsidR="00C70FE7" w:rsidRPr="004B153E" w:rsidRDefault="002E1967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2 607,0</w:t>
            </w:r>
          </w:p>
        </w:tc>
        <w:tc>
          <w:tcPr>
            <w:tcW w:w="993" w:type="dxa"/>
            <w:vAlign w:val="bottom"/>
          </w:tcPr>
          <w:p w:rsidR="00C70FE7" w:rsidRPr="004B153E" w:rsidRDefault="002E1967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bottom"/>
          </w:tcPr>
          <w:p w:rsidR="00C70FE7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1 774,3</w:t>
            </w:r>
          </w:p>
        </w:tc>
        <w:tc>
          <w:tcPr>
            <w:tcW w:w="992" w:type="dxa"/>
            <w:vAlign w:val="bottom"/>
          </w:tcPr>
          <w:p w:rsidR="00C70FE7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bottom"/>
          </w:tcPr>
          <w:p w:rsidR="00C70FE7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1 902,4</w:t>
            </w:r>
          </w:p>
        </w:tc>
        <w:tc>
          <w:tcPr>
            <w:tcW w:w="993" w:type="dxa"/>
            <w:vAlign w:val="bottom"/>
          </w:tcPr>
          <w:p w:rsidR="00C70FE7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03" w:type="dxa"/>
            <w:vAlign w:val="bottom"/>
          </w:tcPr>
          <w:p w:rsidR="00C70FE7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1 937,7</w:t>
            </w:r>
          </w:p>
        </w:tc>
        <w:tc>
          <w:tcPr>
            <w:tcW w:w="992" w:type="dxa"/>
            <w:vAlign w:val="bottom"/>
          </w:tcPr>
          <w:p w:rsidR="00C70FE7" w:rsidRPr="004B153E" w:rsidRDefault="002E196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</w:tbl>
    <w:p w:rsidR="00700728" w:rsidRDefault="0048176F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на общегосударственные вопросы в 2014 году составят </w:t>
      </w:r>
      <w:r w:rsidR="002E1967">
        <w:rPr>
          <w:rFonts w:ascii="Times New Roman" w:hAnsi="Times New Roman"/>
          <w:sz w:val="28"/>
          <w:szCs w:val="28"/>
        </w:rPr>
        <w:t>611,3 тыс. рублей (34,44</w:t>
      </w:r>
      <w:r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2E1967" w:rsidRDefault="002E1967" w:rsidP="002E1967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по национальной</w:t>
      </w:r>
      <w:r>
        <w:rPr>
          <w:rFonts w:ascii="Times New Roman" w:hAnsi="Times New Roman"/>
          <w:sz w:val="28"/>
          <w:szCs w:val="28"/>
        </w:rPr>
        <w:t xml:space="preserve"> оборон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в 2014 году составят 52,5 тыс. ру</w:t>
      </w:r>
      <w:r>
        <w:rPr>
          <w:rFonts w:ascii="Times New Roman" w:hAnsi="Times New Roman"/>
          <w:sz w:val="28"/>
          <w:szCs w:val="28"/>
        </w:rPr>
        <w:t>блей (3,0</w:t>
      </w:r>
      <w:r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2E1967" w:rsidRDefault="002E1967" w:rsidP="002E1967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по национальной безопасности и правоохранительной деятельности в 2014 году составят 1,8 тыс. рублей или 0,1% от общего объема расходов.</w:t>
      </w:r>
    </w:p>
    <w:p w:rsidR="0048176F" w:rsidRDefault="0048176F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на национальную экономику в 2014 году составят </w:t>
      </w:r>
      <w:r w:rsidR="002E1967">
        <w:rPr>
          <w:rFonts w:ascii="Times New Roman" w:hAnsi="Times New Roman"/>
          <w:sz w:val="28"/>
          <w:szCs w:val="28"/>
        </w:rPr>
        <w:t>464,0 тыс. рублей (26,2</w:t>
      </w:r>
      <w:r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48176F" w:rsidRDefault="0048176F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</w:t>
      </w:r>
      <w:r w:rsidR="002E1967">
        <w:rPr>
          <w:rFonts w:ascii="Times New Roman" w:hAnsi="Times New Roman"/>
          <w:sz w:val="28"/>
          <w:szCs w:val="28"/>
        </w:rPr>
        <w:t>на жилищно-коммунальное хозяйство в 2014 году составят</w:t>
      </w:r>
      <w:r>
        <w:rPr>
          <w:rFonts w:ascii="Times New Roman" w:hAnsi="Times New Roman"/>
          <w:sz w:val="28"/>
          <w:szCs w:val="28"/>
        </w:rPr>
        <w:t xml:space="preserve"> </w:t>
      </w:r>
      <w:r w:rsidR="002E1967">
        <w:rPr>
          <w:rFonts w:ascii="Times New Roman" w:hAnsi="Times New Roman"/>
          <w:sz w:val="28"/>
          <w:szCs w:val="28"/>
        </w:rPr>
        <w:t>17,5 тыс. рублей (1,0</w:t>
      </w:r>
      <w:r>
        <w:rPr>
          <w:rFonts w:ascii="Times New Roman" w:hAnsi="Times New Roman"/>
          <w:sz w:val="28"/>
          <w:szCs w:val="28"/>
        </w:rPr>
        <w:t>% от общего объема расходов</w:t>
      </w:r>
      <w:r w:rsidR="002E1967">
        <w:rPr>
          <w:rFonts w:ascii="Times New Roman" w:hAnsi="Times New Roman"/>
          <w:sz w:val="28"/>
          <w:szCs w:val="28"/>
        </w:rPr>
        <w:t>)</w:t>
      </w:r>
      <w:r w:rsidR="00090AFD">
        <w:rPr>
          <w:rFonts w:ascii="Times New Roman" w:hAnsi="Times New Roman"/>
          <w:sz w:val="28"/>
          <w:szCs w:val="28"/>
        </w:rPr>
        <w:t>.</w:t>
      </w:r>
    </w:p>
    <w:p w:rsidR="00090AFD" w:rsidRDefault="00090AFD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в сфере об</w:t>
      </w:r>
      <w:r w:rsidR="002E1967">
        <w:rPr>
          <w:rFonts w:ascii="Times New Roman" w:hAnsi="Times New Roman"/>
          <w:sz w:val="28"/>
          <w:szCs w:val="28"/>
        </w:rPr>
        <w:t>разования в 2014 году составят</w:t>
      </w:r>
      <w:r>
        <w:rPr>
          <w:rFonts w:ascii="Times New Roman" w:hAnsi="Times New Roman"/>
          <w:sz w:val="28"/>
          <w:szCs w:val="28"/>
        </w:rPr>
        <w:t xml:space="preserve"> </w:t>
      </w:r>
      <w:r w:rsidR="002E1967">
        <w:rPr>
          <w:rFonts w:ascii="Times New Roman" w:hAnsi="Times New Roman"/>
          <w:sz w:val="28"/>
          <w:szCs w:val="28"/>
        </w:rPr>
        <w:t>0,4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2E1967" w:rsidRDefault="002E1967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по физической культуре и спорту в 2014 году составят 0,5 тыс. рублей.</w:t>
      </w:r>
    </w:p>
    <w:p w:rsidR="00090AFD" w:rsidRDefault="00090AFD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в сфере культуры, кинематографии на 2014 год пре</w:t>
      </w:r>
      <w:r w:rsidR="001519A3">
        <w:rPr>
          <w:rFonts w:ascii="Times New Roman" w:hAnsi="Times New Roman"/>
          <w:sz w:val="28"/>
          <w:szCs w:val="28"/>
        </w:rPr>
        <w:t>дусмотрены в объеме 626,3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1519A3">
        <w:rPr>
          <w:rFonts w:ascii="Times New Roman" w:hAnsi="Times New Roman"/>
          <w:sz w:val="28"/>
          <w:szCs w:val="28"/>
        </w:rPr>
        <w:t>35,3</w:t>
      </w:r>
      <w:r>
        <w:rPr>
          <w:rFonts w:ascii="Times New Roman" w:hAnsi="Times New Roman"/>
          <w:sz w:val="28"/>
          <w:szCs w:val="28"/>
        </w:rPr>
        <w:t xml:space="preserve">% от общего объема расходов бюджета в 2014 году. </w:t>
      </w:r>
    </w:p>
    <w:p w:rsidR="003F1B13" w:rsidRDefault="00090AFD" w:rsidP="001A7FF7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структуре расходов бюджета поселения Межбюджетные трансферты в 2014 году составят </w:t>
      </w:r>
      <w:r w:rsidR="001519A3">
        <w:rPr>
          <w:rFonts w:ascii="Times New Roman" w:hAnsi="Times New Roman"/>
          <w:sz w:val="28"/>
          <w:szCs w:val="28"/>
        </w:rPr>
        <w:t>521,0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1519A3">
        <w:rPr>
          <w:rFonts w:ascii="Times New Roman" w:hAnsi="Times New Roman"/>
          <w:sz w:val="28"/>
          <w:szCs w:val="28"/>
        </w:rPr>
        <w:t>.</w:t>
      </w:r>
    </w:p>
    <w:p w:rsidR="003F1B13" w:rsidRPr="00124979" w:rsidRDefault="003F1B13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3F1B13" w:rsidRDefault="007D4BCE" w:rsidP="003F1B13">
      <w:pPr>
        <w:pStyle w:val="ConsPlusTitle"/>
        <w:jc w:val="center"/>
        <w:rPr>
          <w:b w:val="0"/>
          <w:sz w:val="28"/>
          <w:szCs w:val="28"/>
        </w:rPr>
      </w:pPr>
      <w:r w:rsidRPr="007D4BCE">
        <w:rPr>
          <w:b w:val="0"/>
          <w:sz w:val="28"/>
          <w:szCs w:val="28"/>
        </w:rPr>
        <w:t>Перечень и объемы иных межбюджетных трансфертов из бюджета поселения на 2014-2016 годы</w:t>
      </w:r>
    </w:p>
    <w:p w:rsidR="003F1B13" w:rsidRPr="007D4BCE" w:rsidRDefault="00952B0D" w:rsidP="003F1B13">
      <w:pPr>
        <w:pStyle w:val="ConsPlusTitle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 6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86"/>
        <w:gridCol w:w="1559"/>
        <w:gridCol w:w="1560"/>
        <w:gridCol w:w="1701"/>
      </w:tblGrid>
      <w:tr w:rsidR="007D4BCE" w:rsidRPr="004B153E" w:rsidTr="008A4C91">
        <w:trPr>
          <w:trHeight w:val="82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8A4C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D4BCE" w:rsidRPr="007D652E" w:rsidRDefault="007D4BCE" w:rsidP="008A4C91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8A4C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2013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8A4C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2014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CE" w:rsidRDefault="007D4BCE" w:rsidP="008A4C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2015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D4BCE" w:rsidRPr="004B153E" w:rsidRDefault="007D4BCE" w:rsidP="008A4C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D4BCE" w:rsidRPr="004B153E" w:rsidTr="007D4B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BD11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</w:t>
            </w:r>
            <w:r w:rsidR="001519A3">
              <w:rPr>
                <w:rFonts w:ascii="Times New Roman" w:hAnsi="Times New Roman"/>
                <w:sz w:val="24"/>
                <w:szCs w:val="24"/>
              </w:rPr>
              <w:t xml:space="preserve"> межбюджетные трансферты бюджетам муниципальных районов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финансированию расходов клубных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1519A3" w:rsidP="007D4B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1519A3" w:rsidP="007D4B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1519A3" w:rsidP="007D4B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399,0</w:t>
            </w:r>
          </w:p>
        </w:tc>
      </w:tr>
      <w:tr w:rsidR="007D4BCE" w:rsidRPr="004B153E" w:rsidTr="007D4B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1519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</w:t>
            </w:r>
            <w:r w:rsidR="001519A3">
              <w:rPr>
                <w:rFonts w:ascii="Times New Roman" w:hAnsi="Times New Roman"/>
                <w:sz w:val="24"/>
                <w:szCs w:val="24"/>
              </w:rPr>
              <w:t xml:space="preserve"> межбюджетные трансферты бюджетам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1519A3">
              <w:rPr>
                <w:rFonts w:ascii="Times New Roman" w:hAnsi="Times New Roman"/>
                <w:sz w:val="24"/>
                <w:szCs w:val="24"/>
              </w:rPr>
              <w:t>ых районов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финансированию расходов библиотек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1519A3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1519A3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1519A3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177,5</w:t>
            </w:r>
          </w:p>
        </w:tc>
      </w:tr>
      <w:tr w:rsidR="007D4BCE" w:rsidRPr="004B153E" w:rsidTr="007D4B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7D4BCE" w:rsidP="001519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Иные</w:t>
            </w:r>
            <w:r w:rsidR="001519A3">
              <w:rPr>
                <w:rFonts w:ascii="Times New Roman" w:hAnsi="Times New Roman"/>
                <w:sz w:val="24"/>
                <w:szCs w:val="24"/>
              </w:rPr>
              <w:t xml:space="preserve"> межбюджетные трансферты бюджетам муниципальных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1519A3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финансированию расходов на оказание мер социальной поддержки по оплате жилья и коммунальных услуг отдельным категориям </w:t>
            </w:r>
            <w:r w:rsidR="001519A3">
              <w:rPr>
                <w:rFonts w:ascii="Times New Roman" w:hAnsi="Times New Roman"/>
                <w:sz w:val="24"/>
                <w:szCs w:val="24"/>
              </w:rPr>
              <w:t>граждан,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работающим в сельской местности или поселках городского типа на территории Брянской области в связи с передачей полномочий по культуре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1519A3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1519A3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1519A3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</w:tr>
      <w:tr w:rsidR="007D4BCE" w:rsidRPr="004B153E" w:rsidTr="007D4B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CE54AA" w:rsidP="00BD11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</w:t>
            </w:r>
            <w:r w:rsidR="001519A3">
              <w:rPr>
                <w:rFonts w:ascii="Times New Roman" w:hAnsi="Times New Roman"/>
                <w:sz w:val="24"/>
                <w:szCs w:val="24"/>
              </w:rPr>
              <w:t xml:space="preserve"> межбюджетные трансферты бюджетам муниципальных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1519A3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финансированию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расходов аппарата управления отдела культуры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1519A3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1519A3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1519A3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</w:tr>
      <w:tr w:rsidR="00CE54AA" w:rsidRPr="004B153E" w:rsidTr="007D4B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AA" w:rsidRDefault="00CE54AA" w:rsidP="001519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</w:t>
            </w:r>
            <w:r w:rsidR="001519A3">
              <w:rPr>
                <w:rFonts w:ascii="Times New Roman" w:hAnsi="Times New Roman"/>
                <w:sz w:val="24"/>
                <w:szCs w:val="24"/>
              </w:rPr>
              <w:t xml:space="preserve"> межбюджетные трансферты бюджетам муниципальных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1519A3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финансированию расходов цент</w:t>
            </w:r>
            <w:r w:rsidR="001519A3">
              <w:rPr>
                <w:rFonts w:ascii="Times New Roman" w:hAnsi="Times New Roman"/>
                <w:sz w:val="24"/>
                <w:szCs w:val="24"/>
              </w:rPr>
              <w:t>рализован</w:t>
            </w:r>
            <w:r>
              <w:rPr>
                <w:rFonts w:ascii="Times New Roman" w:hAnsi="Times New Roman"/>
                <w:sz w:val="24"/>
                <w:szCs w:val="24"/>
              </w:rPr>
              <w:t>ной бухгалтерии отдела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1519A3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1519A3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54AA" w:rsidRDefault="001519A3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25,6</w:t>
            </w:r>
          </w:p>
        </w:tc>
      </w:tr>
      <w:tr w:rsidR="00CE54AA" w:rsidRPr="004B153E" w:rsidTr="007D4B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AA" w:rsidRDefault="00CE54AA" w:rsidP="001519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</w:t>
            </w:r>
            <w:r w:rsidR="001519A3">
              <w:rPr>
                <w:rFonts w:ascii="Times New Roman" w:hAnsi="Times New Roman"/>
                <w:sz w:val="24"/>
                <w:szCs w:val="24"/>
              </w:rPr>
              <w:t xml:space="preserve"> межбюджетные трансферты бюджетам муниципальных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1519A3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финансированию расходов мероприятий в сфере рационального использования земель, правил землепользования и застройки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1519A3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1519A3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54AA" w:rsidRDefault="001519A3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</w:tr>
      <w:tr w:rsidR="00CE54AA" w:rsidRPr="004B153E" w:rsidTr="007D4B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AA" w:rsidRDefault="00CE54AA" w:rsidP="00BD11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</w:t>
            </w:r>
            <w:r w:rsidR="001519A3">
              <w:rPr>
                <w:rFonts w:ascii="Times New Roman" w:hAnsi="Times New Roman"/>
                <w:sz w:val="24"/>
                <w:szCs w:val="24"/>
              </w:rPr>
              <w:t xml:space="preserve"> межбюджетные трансферты бюджетам муниципальных районов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внешнему муниципальному финансовому контролю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1519A3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1519A3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54AA" w:rsidRDefault="001519A3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7D4BCE" w:rsidRPr="004B153E" w:rsidTr="007D4B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8A4C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1519A3" w:rsidP="008A4C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1519A3" w:rsidP="008A4C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1519A3" w:rsidP="008A4C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640,7</w:t>
            </w:r>
          </w:p>
        </w:tc>
      </w:tr>
    </w:tbl>
    <w:p w:rsidR="001519A3" w:rsidRDefault="001A7FF7" w:rsidP="001519A3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="001519A3">
        <w:rPr>
          <w:rFonts w:ascii="Times New Roman" w:hAnsi="Times New Roman"/>
          <w:sz w:val="28"/>
          <w:szCs w:val="28"/>
        </w:rPr>
        <w:t>Межбюджетные отношения с органами местного самоуправления поселений на 2014-2016 годы сформированы в рамках норм БК РФ,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проекта закона Брянской области «О внесении изменений в Закон Брянской области «О межбюджетных отношениях в Брянской области», законов Брянской</w:t>
      </w:r>
      <w:proofErr w:type="gramEnd"/>
      <w:r w:rsidR="001519A3">
        <w:rPr>
          <w:rFonts w:ascii="Times New Roman" w:hAnsi="Times New Roman"/>
          <w:sz w:val="28"/>
          <w:szCs w:val="28"/>
        </w:rPr>
        <w:t xml:space="preserve"> области о наделении органов местного самоуправления отдельными государственными полномочиями.</w:t>
      </w:r>
    </w:p>
    <w:p w:rsidR="00700728" w:rsidRDefault="00092A02" w:rsidP="0000654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 2015-2016 годы в составе расходов бюджета поселения в соответствии со ст. 184,1 Бюджетного кодекса Российской Федерации предусмотрены условно утвержденные расходы (бюджетные ассигнования, не распределенные </w:t>
      </w:r>
      <w:r>
        <w:rPr>
          <w:rFonts w:ascii="Times New Roman" w:hAnsi="Times New Roman"/>
          <w:sz w:val="28"/>
          <w:szCs w:val="28"/>
        </w:rPr>
        <w:lastRenderedPageBreak/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разделам, подразделам, целевым статьям и видам расходов бюджетной классификации расходов) в объеме:</w:t>
      </w:r>
    </w:p>
    <w:p w:rsidR="00092A02" w:rsidRDefault="0000654A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2015</w:t>
      </w:r>
      <w:r w:rsidR="00092A02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52,0</w:t>
      </w:r>
      <w:r w:rsidR="00092A02">
        <w:rPr>
          <w:rFonts w:ascii="Times New Roman" w:hAnsi="Times New Roman"/>
          <w:sz w:val="28"/>
          <w:szCs w:val="28"/>
        </w:rPr>
        <w:t xml:space="preserve"> тыс. рублей;</w:t>
      </w:r>
    </w:p>
    <w:p w:rsidR="007D1678" w:rsidRDefault="0000654A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2016 – 102,0</w:t>
      </w:r>
      <w:r w:rsidR="001A7FF7">
        <w:rPr>
          <w:rFonts w:ascii="Times New Roman" w:hAnsi="Times New Roman"/>
          <w:sz w:val="28"/>
          <w:szCs w:val="28"/>
        </w:rPr>
        <w:t xml:space="preserve"> тыс. рублей.</w:t>
      </w:r>
    </w:p>
    <w:p w:rsidR="00092A02" w:rsidRDefault="00092A02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00728" w:rsidRPr="003F1B13" w:rsidRDefault="00700728" w:rsidP="007D1678">
      <w:pPr>
        <w:jc w:val="center"/>
        <w:rPr>
          <w:rFonts w:ascii="Times New Roman" w:hAnsi="Times New Roman"/>
          <w:b/>
          <w:sz w:val="28"/>
          <w:szCs w:val="28"/>
        </w:rPr>
      </w:pPr>
      <w:r w:rsidRPr="003F1B13">
        <w:rPr>
          <w:rFonts w:ascii="Times New Roman" w:hAnsi="Times New Roman"/>
          <w:b/>
          <w:sz w:val="28"/>
          <w:szCs w:val="28"/>
        </w:rPr>
        <w:t>Выводы</w:t>
      </w:r>
      <w:r w:rsidR="007D1678" w:rsidRPr="003F1B13">
        <w:rPr>
          <w:rFonts w:ascii="Times New Roman" w:hAnsi="Times New Roman"/>
          <w:b/>
          <w:sz w:val="28"/>
          <w:szCs w:val="28"/>
        </w:rPr>
        <w:t xml:space="preserve"> и предложения</w:t>
      </w:r>
    </w:p>
    <w:p w:rsidR="00952B0D" w:rsidRPr="00921EC6" w:rsidRDefault="00700728" w:rsidP="0000654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b/>
          <w:sz w:val="28"/>
          <w:szCs w:val="28"/>
        </w:rPr>
        <w:t xml:space="preserve">       </w:t>
      </w:r>
      <w:r w:rsidRPr="00921EC6">
        <w:rPr>
          <w:rFonts w:ascii="Times New Roman" w:hAnsi="Times New Roman"/>
          <w:sz w:val="28"/>
          <w:szCs w:val="28"/>
        </w:rPr>
        <w:t xml:space="preserve">Представленный проект Решения о бюджете </w:t>
      </w:r>
      <w:r w:rsidR="008917C6">
        <w:rPr>
          <w:rFonts w:ascii="Times New Roman" w:hAnsi="Times New Roman"/>
          <w:sz w:val="28"/>
          <w:szCs w:val="28"/>
        </w:rPr>
        <w:t xml:space="preserve">поселения </w:t>
      </w:r>
      <w:r w:rsidRPr="00921EC6">
        <w:rPr>
          <w:rFonts w:ascii="Times New Roman" w:hAnsi="Times New Roman"/>
          <w:sz w:val="28"/>
          <w:szCs w:val="28"/>
        </w:rPr>
        <w:t>в целом соответствует требованиям БК РФ и содержит основные характеристики бюджета. К которым относится общий объем доходов бюджета, общий объем расходов, дефицит бюджета. В ходе проведения экспе</w:t>
      </w:r>
      <w:r w:rsidR="00952B0D">
        <w:rPr>
          <w:rFonts w:ascii="Times New Roman" w:hAnsi="Times New Roman"/>
          <w:sz w:val="28"/>
          <w:szCs w:val="28"/>
        </w:rPr>
        <w:t>ртизы замечаний не установлено.</w:t>
      </w:r>
    </w:p>
    <w:p w:rsidR="00700728" w:rsidRPr="00114299" w:rsidRDefault="008917C6" w:rsidP="0000654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Проект решения</w:t>
      </w:r>
      <w:r w:rsidR="00700728" w:rsidRPr="00921EC6">
        <w:rPr>
          <w:rFonts w:ascii="Times New Roman" w:hAnsi="Times New Roman"/>
          <w:sz w:val="28"/>
          <w:szCs w:val="28"/>
        </w:rPr>
        <w:t xml:space="preserve"> </w:t>
      </w:r>
      <w:r w:rsidR="0000654A">
        <w:rPr>
          <w:rFonts w:ascii="Times New Roman" w:hAnsi="Times New Roman"/>
          <w:sz w:val="28"/>
          <w:szCs w:val="28"/>
        </w:rPr>
        <w:t>Беловодского</w:t>
      </w:r>
      <w:r>
        <w:rPr>
          <w:rFonts w:ascii="Times New Roman" w:hAnsi="Times New Roman"/>
          <w:sz w:val="28"/>
          <w:szCs w:val="28"/>
        </w:rPr>
        <w:t xml:space="preserve"> сельского Совета</w:t>
      </w:r>
      <w:r w:rsidR="00700728" w:rsidRPr="00921EC6">
        <w:rPr>
          <w:rFonts w:ascii="Times New Roman" w:hAnsi="Times New Roman"/>
          <w:sz w:val="28"/>
          <w:szCs w:val="28"/>
        </w:rPr>
        <w:t xml:space="preserve"> народных депутатов «О бюджете </w:t>
      </w:r>
      <w:r w:rsidR="0000654A">
        <w:rPr>
          <w:rFonts w:ascii="Times New Roman" w:hAnsi="Times New Roman"/>
          <w:sz w:val="28"/>
          <w:szCs w:val="28"/>
        </w:rPr>
        <w:t>Беловодского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на 2014 год и на плановый период 2015 и 2016</w:t>
      </w:r>
      <w:r w:rsidR="00700728" w:rsidRPr="00921EC6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</w:t>
      </w:r>
      <w:r w:rsidR="00700728" w:rsidRPr="00921EC6">
        <w:rPr>
          <w:rFonts w:ascii="Times New Roman" w:hAnsi="Times New Roman"/>
          <w:sz w:val="28"/>
          <w:szCs w:val="28"/>
        </w:rPr>
        <w:t xml:space="preserve"> рекомендуется принять.</w:t>
      </w:r>
    </w:p>
    <w:p w:rsidR="00BD11E5" w:rsidRDefault="00BD11E5" w:rsidP="008917C6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17C6" w:rsidRDefault="00700728" w:rsidP="008917C6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8917C6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Сытькова О.В.</w:t>
      </w:r>
    </w:p>
    <w:p w:rsidR="00700728" w:rsidRPr="00921E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700728" w:rsidRDefault="00700728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00728" w:rsidSect="00C33A07">
      <w:headerReference w:type="default" r:id="rId9"/>
      <w:footerReference w:type="even" r:id="rId10"/>
      <w:footerReference w:type="default" r:id="rId11"/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732" w:rsidRDefault="00B16732">
      <w:pPr>
        <w:spacing w:after="0" w:line="240" w:lineRule="auto"/>
      </w:pPr>
      <w:r>
        <w:separator/>
      </w:r>
    </w:p>
  </w:endnote>
  <w:endnote w:type="continuationSeparator" w:id="0">
    <w:p w:rsidR="00B16732" w:rsidRDefault="00B16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491" w:rsidRDefault="00465491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465491" w:rsidRDefault="00465491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491" w:rsidRDefault="00465491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6D151B">
      <w:rPr>
        <w:rStyle w:val="af4"/>
        <w:noProof/>
      </w:rPr>
      <w:t>11</w:t>
    </w:r>
    <w:r>
      <w:rPr>
        <w:rStyle w:val="af4"/>
      </w:rPr>
      <w:fldChar w:fldCharType="end"/>
    </w:r>
  </w:p>
  <w:p w:rsidR="00465491" w:rsidRDefault="00465491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732" w:rsidRDefault="00B16732">
      <w:pPr>
        <w:spacing w:after="0" w:line="240" w:lineRule="auto"/>
      </w:pPr>
      <w:r>
        <w:separator/>
      </w:r>
    </w:p>
  </w:footnote>
  <w:footnote w:type="continuationSeparator" w:id="0">
    <w:p w:rsidR="00B16732" w:rsidRDefault="00B16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491" w:rsidRDefault="00465491" w:rsidP="005D005D">
    <w:pPr>
      <w:pStyle w:val="ac"/>
    </w:pPr>
    <w:r>
      <w:t xml:space="preserve">                                                                                                                                                        </w:t>
    </w:r>
  </w:p>
  <w:p w:rsidR="00465491" w:rsidRDefault="00465491" w:rsidP="005D005D">
    <w:pPr>
      <w:pStyle w:val="ac"/>
    </w:pPr>
  </w:p>
  <w:p w:rsidR="00465491" w:rsidRPr="00780649" w:rsidRDefault="00465491" w:rsidP="005D005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4216C5"/>
    <w:multiLevelType w:val="hybridMultilevel"/>
    <w:tmpl w:val="E3ACE1E0"/>
    <w:lvl w:ilvl="0" w:tplc="1C36CD62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9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1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1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7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46AB"/>
    <w:rsid w:val="0000654A"/>
    <w:rsid w:val="000065ED"/>
    <w:rsid w:val="00011944"/>
    <w:rsid w:val="00012AE2"/>
    <w:rsid w:val="00012DA2"/>
    <w:rsid w:val="00017D57"/>
    <w:rsid w:val="00022978"/>
    <w:rsid w:val="00024604"/>
    <w:rsid w:val="00024BD7"/>
    <w:rsid w:val="00030D82"/>
    <w:rsid w:val="0003334B"/>
    <w:rsid w:val="00035746"/>
    <w:rsid w:val="00041ED1"/>
    <w:rsid w:val="00043DB3"/>
    <w:rsid w:val="00047DB1"/>
    <w:rsid w:val="00052D10"/>
    <w:rsid w:val="00061C23"/>
    <w:rsid w:val="00062E20"/>
    <w:rsid w:val="000661E8"/>
    <w:rsid w:val="000733A0"/>
    <w:rsid w:val="00073A33"/>
    <w:rsid w:val="000756C4"/>
    <w:rsid w:val="00077780"/>
    <w:rsid w:val="0009096E"/>
    <w:rsid w:val="00090AFD"/>
    <w:rsid w:val="00090BA8"/>
    <w:rsid w:val="00092A02"/>
    <w:rsid w:val="00092B9E"/>
    <w:rsid w:val="000A691D"/>
    <w:rsid w:val="000B17AF"/>
    <w:rsid w:val="000B54EB"/>
    <w:rsid w:val="000C5101"/>
    <w:rsid w:val="000C6262"/>
    <w:rsid w:val="000D06BF"/>
    <w:rsid w:val="000E0CDB"/>
    <w:rsid w:val="000E2283"/>
    <w:rsid w:val="000E359E"/>
    <w:rsid w:val="000E3A73"/>
    <w:rsid w:val="000F03DC"/>
    <w:rsid w:val="000F5CD4"/>
    <w:rsid w:val="001041AB"/>
    <w:rsid w:val="00107504"/>
    <w:rsid w:val="00107FC3"/>
    <w:rsid w:val="001118AF"/>
    <w:rsid w:val="00114299"/>
    <w:rsid w:val="00123B05"/>
    <w:rsid w:val="00124979"/>
    <w:rsid w:val="00125AAB"/>
    <w:rsid w:val="00126372"/>
    <w:rsid w:val="0014314D"/>
    <w:rsid w:val="00146C93"/>
    <w:rsid w:val="001507C2"/>
    <w:rsid w:val="001519A3"/>
    <w:rsid w:val="00151A1F"/>
    <w:rsid w:val="00154CC3"/>
    <w:rsid w:val="0015615F"/>
    <w:rsid w:val="001622B6"/>
    <w:rsid w:val="001650E3"/>
    <w:rsid w:val="00165E04"/>
    <w:rsid w:val="00166881"/>
    <w:rsid w:val="00167300"/>
    <w:rsid w:val="00181BA8"/>
    <w:rsid w:val="00183BDF"/>
    <w:rsid w:val="00190894"/>
    <w:rsid w:val="001A1EA0"/>
    <w:rsid w:val="001A61AE"/>
    <w:rsid w:val="001A7FF7"/>
    <w:rsid w:val="001B39F1"/>
    <w:rsid w:val="001B4BEA"/>
    <w:rsid w:val="001C205B"/>
    <w:rsid w:val="001C6F72"/>
    <w:rsid w:val="001D3164"/>
    <w:rsid w:val="001D32CE"/>
    <w:rsid w:val="001E02B7"/>
    <w:rsid w:val="001E7A47"/>
    <w:rsid w:val="001F581F"/>
    <w:rsid w:val="00207ECD"/>
    <w:rsid w:val="00210CFD"/>
    <w:rsid w:val="002114A0"/>
    <w:rsid w:val="00211DB3"/>
    <w:rsid w:val="00217AF5"/>
    <w:rsid w:val="00220DEA"/>
    <w:rsid w:val="0022226C"/>
    <w:rsid w:val="00223DEE"/>
    <w:rsid w:val="0022621C"/>
    <w:rsid w:val="002340BD"/>
    <w:rsid w:val="00234A4F"/>
    <w:rsid w:val="00244F92"/>
    <w:rsid w:val="002569F2"/>
    <w:rsid w:val="00263719"/>
    <w:rsid w:val="0026474A"/>
    <w:rsid w:val="0026683C"/>
    <w:rsid w:val="00270307"/>
    <w:rsid w:val="00271B63"/>
    <w:rsid w:val="00272E4A"/>
    <w:rsid w:val="002766FD"/>
    <w:rsid w:val="00282A13"/>
    <w:rsid w:val="00283390"/>
    <w:rsid w:val="002834BD"/>
    <w:rsid w:val="00284AC1"/>
    <w:rsid w:val="002858B4"/>
    <w:rsid w:val="00285B04"/>
    <w:rsid w:val="002864E9"/>
    <w:rsid w:val="00287B7D"/>
    <w:rsid w:val="0029126B"/>
    <w:rsid w:val="00292C35"/>
    <w:rsid w:val="00292E29"/>
    <w:rsid w:val="00293653"/>
    <w:rsid w:val="002939BA"/>
    <w:rsid w:val="002A00B0"/>
    <w:rsid w:val="002A0E48"/>
    <w:rsid w:val="002A2B43"/>
    <w:rsid w:val="002B2B9A"/>
    <w:rsid w:val="002B4306"/>
    <w:rsid w:val="002B4EF9"/>
    <w:rsid w:val="002C2135"/>
    <w:rsid w:val="002C42D5"/>
    <w:rsid w:val="002D06C1"/>
    <w:rsid w:val="002D2F25"/>
    <w:rsid w:val="002D59F6"/>
    <w:rsid w:val="002E16E7"/>
    <w:rsid w:val="002E1967"/>
    <w:rsid w:val="002F1831"/>
    <w:rsid w:val="002F4DD8"/>
    <w:rsid w:val="00300E9C"/>
    <w:rsid w:val="00302C42"/>
    <w:rsid w:val="003033AD"/>
    <w:rsid w:val="003052AD"/>
    <w:rsid w:val="00311462"/>
    <w:rsid w:val="00326401"/>
    <w:rsid w:val="00326651"/>
    <w:rsid w:val="00333DCA"/>
    <w:rsid w:val="00336EF9"/>
    <w:rsid w:val="003419CB"/>
    <w:rsid w:val="003649D3"/>
    <w:rsid w:val="00365516"/>
    <w:rsid w:val="0037332C"/>
    <w:rsid w:val="003805F3"/>
    <w:rsid w:val="00380956"/>
    <w:rsid w:val="00392980"/>
    <w:rsid w:val="00392FFD"/>
    <w:rsid w:val="00394A72"/>
    <w:rsid w:val="003977A1"/>
    <w:rsid w:val="003A06E1"/>
    <w:rsid w:val="003A1317"/>
    <w:rsid w:val="003A1715"/>
    <w:rsid w:val="003A482D"/>
    <w:rsid w:val="003B65CC"/>
    <w:rsid w:val="003B761F"/>
    <w:rsid w:val="003C19BC"/>
    <w:rsid w:val="003C5533"/>
    <w:rsid w:val="003C5647"/>
    <w:rsid w:val="003D2547"/>
    <w:rsid w:val="003D2EEA"/>
    <w:rsid w:val="003E1F2F"/>
    <w:rsid w:val="003F091C"/>
    <w:rsid w:val="003F1B13"/>
    <w:rsid w:val="003F2A8C"/>
    <w:rsid w:val="00411513"/>
    <w:rsid w:val="004152B0"/>
    <w:rsid w:val="004200BA"/>
    <w:rsid w:val="00420892"/>
    <w:rsid w:val="0042723B"/>
    <w:rsid w:val="00441846"/>
    <w:rsid w:val="00455FAA"/>
    <w:rsid w:val="004603F6"/>
    <w:rsid w:val="00460C66"/>
    <w:rsid w:val="00462290"/>
    <w:rsid w:val="00465491"/>
    <w:rsid w:val="004706F1"/>
    <w:rsid w:val="004751AE"/>
    <w:rsid w:val="0048176F"/>
    <w:rsid w:val="00482D1B"/>
    <w:rsid w:val="004870FA"/>
    <w:rsid w:val="00491023"/>
    <w:rsid w:val="0049199D"/>
    <w:rsid w:val="004954F0"/>
    <w:rsid w:val="0049655F"/>
    <w:rsid w:val="0049673B"/>
    <w:rsid w:val="004A2795"/>
    <w:rsid w:val="004A35B1"/>
    <w:rsid w:val="004A4EA2"/>
    <w:rsid w:val="004A76D8"/>
    <w:rsid w:val="004B153E"/>
    <w:rsid w:val="004B437E"/>
    <w:rsid w:val="004B48A4"/>
    <w:rsid w:val="004B6C96"/>
    <w:rsid w:val="004C0A95"/>
    <w:rsid w:val="004C2FA2"/>
    <w:rsid w:val="004C790B"/>
    <w:rsid w:val="004D3BDE"/>
    <w:rsid w:val="004D570D"/>
    <w:rsid w:val="004E1008"/>
    <w:rsid w:val="004E194D"/>
    <w:rsid w:val="004E4763"/>
    <w:rsid w:val="004E785C"/>
    <w:rsid w:val="004F0766"/>
    <w:rsid w:val="004F214C"/>
    <w:rsid w:val="004F49FE"/>
    <w:rsid w:val="004F77F2"/>
    <w:rsid w:val="005027A9"/>
    <w:rsid w:val="00502CB0"/>
    <w:rsid w:val="00503201"/>
    <w:rsid w:val="00506A94"/>
    <w:rsid w:val="00506F74"/>
    <w:rsid w:val="00510FB7"/>
    <w:rsid w:val="0051218E"/>
    <w:rsid w:val="00512332"/>
    <w:rsid w:val="005158C3"/>
    <w:rsid w:val="00517A3D"/>
    <w:rsid w:val="00517E43"/>
    <w:rsid w:val="00526E98"/>
    <w:rsid w:val="00532E3B"/>
    <w:rsid w:val="005426DB"/>
    <w:rsid w:val="0054743D"/>
    <w:rsid w:val="00547FA5"/>
    <w:rsid w:val="00554D65"/>
    <w:rsid w:val="00556DB7"/>
    <w:rsid w:val="00570121"/>
    <w:rsid w:val="00570B46"/>
    <w:rsid w:val="00571E56"/>
    <w:rsid w:val="00575567"/>
    <w:rsid w:val="005817E7"/>
    <w:rsid w:val="00590612"/>
    <w:rsid w:val="00593EAE"/>
    <w:rsid w:val="005A18D4"/>
    <w:rsid w:val="005B3097"/>
    <w:rsid w:val="005B36C0"/>
    <w:rsid w:val="005C25CE"/>
    <w:rsid w:val="005C2AB0"/>
    <w:rsid w:val="005C2DA7"/>
    <w:rsid w:val="005D005D"/>
    <w:rsid w:val="005D279D"/>
    <w:rsid w:val="005D3265"/>
    <w:rsid w:val="005D45F7"/>
    <w:rsid w:val="005E262B"/>
    <w:rsid w:val="005F3371"/>
    <w:rsid w:val="006013C2"/>
    <w:rsid w:val="0061040F"/>
    <w:rsid w:val="00612649"/>
    <w:rsid w:val="006130D9"/>
    <w:rsid w:val="00622061"/>
    <w:rsid w:val="00630989"/>
    <w:rsid w:val="0064196C"/>
    <w:rsid w:val="006475FC"/>
    <w:rsid w:val="00652722"/>
    <w:rsid w:val="00655818"/>
    <w:rsid w:val="00657830"/>
    <w:rsid w:val="0067366F"/>
    <w:rsid w:val="0068031F"/>
    <w:rsid w:val="00685328"/>
    <w:rsid w:val="0068756A"/>
    <w:rsid w:val="00691573"/>
    <w:rsid w:val="00692A6A"/>
    <w:rsid w:val="00693DC8"/>
    <w:rsid w:val="00695409"/>
    <w:rsid w:val="006A5D04"/>
    <w:rsid w:val="006B61A1"/>
    <w:rsid w:val="006B68CA"/>
    <w:rsid w:val="006C1E73"/>
    <w:rsid w:val="006C307D"/>
    <w:rsid w:val="006C3CDF"/>
    <w:rsid w:val="006C7183"/>
    <w:rsid w:val="006D151B"/>
    <w:rsid w:val="006D1A50"/>
    <w:rsid w:val="006D674B"/>
    <w:rsid w:val="006E18D4"/>
    <w:rsid w:val="006F3605"/>
    <w:rsid w:val="006F6F70"/>
    <w:rsid w:val="0070042B"/>
    <w:rsid w:val="00700728"/>
    <w:rsid w:val="00704049"/>
    <w:rsid w:val="00704916"/>
    <w:rsid w:val="00710F2B"/>
    <w:rsid w:val="00716963"/>
    <w:rsid w:val="00730495"/>
    <w:rsid w:val="00735073"/>
    <w:rsid w:val="00737E3F"/>
    <w:rsid w:val="00743D40"/>
    <w:rsid w:val="00754E4B"/>
    <w:rsid w:val="007553D3"/>
    <w:rsid w:val="0075677F"/>
    <w:rsid w:val="007607FB"/>
    <w:rsid w:val="00767731"/>
    <w:rsid w:val="00780649"/>
    <w:rsid w:val="007833AA"/>
    <w:rsid w:val="007910C9"/>
    <w:rsid w:val="007926A2"/>
    <w:rsid w:val="00796701"/>
    <w:rsid w:val="007A4075"/>
    <w:rsid w:val="007A4C10"/>
    <w:rsid w:val="007A797E"/>
    <w:rsid w:val="007B4668"/>
    <w:rsid w:val="007B61B5"/>
    <w:rsid w:val="007B622D"/>
    <w:rsid w:val="007C3DE1"/>
    <w:rsid w:val="007C7A68"/>
    <w:rsid w:val="007C7F24"/>
    <w:rsid w:val="007D1678"/>
    <w:rsid w:val="007D23B7"/>
    <w:rsid w:val="007D448E"/>
    <w:rsid w:val="007D4BCE"/>
    <w:rsid w:val="007D5281"/>
    <w:rsid w:val="007D53FA"/>
    <w:rsid w:val="007D652E"/>
    <w:rsid w:val="007E7BCC"/>
    <w:rsid w:val="007F06BE"/>
    <w:rsid w:val="007F173C"/>
    <w:rsid w:val="007F2D11"/>
    <w:rsid w:val="007F41AC"/>
    <w:rsid w:val="00801B6A"/>
    <w:rsid w:val="00802847"/>
    <w:rsid w:val="00813DC3"/>
    <w:rsid w:val="00815F4B"/>
    <w:rsid w:val="00826F82"/>
    <w:rsid w:val="00830EE8"/>
    <w:rsid w:val="00832FA6"/>
    <w:rsid w:val="008570C3"/>
    <w:rsid w:val="008660C5"/>
    <w:rsid w:val="00866229"/>
    <w:rsid w:val="00867717"/>
    <w:rsid w:val="008707EC"/>
    <w:rsid w:val="008759FE"/>
    <w:rsid w:val="008766E7"/>
    <w:rsid w:val="00880125"/>
    <w:rsid w:val="00887AFC"/>
    <w:rsid w:val="008917C6"/>
    <w:rsid w:val="008A4C91"/>
    <w:rsid w:val="008B1788"/>
    <w:rsid w:val="008B677C"/>
    <w:rsid w:val="008B7F4A"/>
    <w:rsid w:val="008C012F"/>
    <w:rsid w:val="008D0ECB"/>
    <w:rsid w:val="008D6F1A"/>
    <w:rsid w:val="008E126D"/>
    <w:rsid w:val="008F0C35"/>
    <w:rsid w:val="008F0E6B"/>
    <w:rsid w:val="00900FCF"/>
    <w:rsid w:val="009020F4"/>
    <w:rsid w:val="00903605"/>
    <w:rsid w:val="00911C52"/>
    <w:rsid w:val="0091757D"/>
    <w:rsid w:val="009201A7"/>
    <w:rsid w:val="00920C8C"/>
    <w:rsid w:val="00921EC6"/>
    <w:rsid w:val="0092365B"/>
    <w:rsid w:val="00923E88"/>
    <w:rsid w:val="0092449C"/>
    <w:rsid w:val="00925B60"/>
    <w:rsid w:val="009322D3"/>
    <w:rsid w:val="00933469"/>
    <w:rsid w:val="00934C1F"/>
    <w:rsid w:val="0093529A"/>
    <w:rsid w:val="00936B93"/>
    <w:rsid w:val="00952B0D"/>
    <w:rsid w:val="00955AF8"/>
    <w:rsid w:val="00957A80"/>
    <w:rsid w:val="00965B45"/>
    <w:rsid w:val="00972128"/>
    <w:rsid w:val="00976898"/>
    <w:rsid w:val="00982B2A"/>
    <w:rsid w:val="009844AF"/>
    <w:rsid w:val="009851FB"/>
    <w:rsid w:val="0098680B"/>
    <w:rsid w:val="00986C76"/>
    <w:rsid w:val="00991987"/>
    <w:rsid w:val="00992393"/>
    <w:rsid w:val="0099661E"/>
    <w:rsid w:val="009971DB"/>
    <w:rsid w:val="009A056A"/>
    <w:rsid w:val="009A51C0"/>
    <w:rsid w:val="009B234C"/>
    <w:rsid w:val="009B2EE2"/>
    <w:rsid w:val="009C72F4"/>
    <w:rsid w:val="009D0654"/>
    <w:rsid w:val="009D1CAE"/>
    <w:rsid w:val="009E25F1"/>
    <w:rsid w:val="009F0816"/>
    <w:rsid w:val="009F2213"/>
    <w:rsid w:val="009F51E9"/>
    <w:rsid w:val="009F5AC2"/>
    <w:rsid w:val="00A02BB7"/>
    <w:rsid w:val="00A03740"/>
    <w:rsid w:val="00A144D1"/>
    <w:rsid w:val="00A14D99"/>
    <w:rsid w:val="00A20275"/>
    <w:rsid w:val="00A22D63"/>
    <w:rsid w:val="00A356B3"/>
    <w:rsid w:val="00A449A8"/>
    <w:rsid w:val="00A50A8A"/>
    <w:rsid w:val="00A510D9"/>
    <w:rsid w:val="00A519C8"/>
    <w:rsid w:val="00A548C5"/>
    <w:rsid w:val="00A60BD3"/>
    <w:rsid w:val="00A614DA"/>
    <w:rsid w:val="00A723B2"/>
    <w:rsid w:val="00A74899"/>
    <w:rsid w:val="00A87410"/>
    <w:rsid w:val="00A912FD"/>
    <w:rsid w:val="00A9219C"/>
    <w:rsid w:val="00A94E9D"/>
    <w:rsid w:val="00A9595F"/>
    <w:rsid w:val="00A96E5E"/>
    <w:rsid w:val="00AA0AFC"/>
    <w:rsid w:val="00AA49D3"/>
    <w:rsid w:val="00AA6C3D"/>
    <w:rsid w:val="00AB127C"/>
    <w:rsid w:val="00AC0684"/>
    <w:rsid w:val="00AC1450"/>
    <w:rsid w:val="00AC166A"/>
    <w:rsid w:val="00AC1DED"/>
    <w:rsid w:val="00AC494F"/>
    <w:rsid w:val="00AC4FE0"/>
    <w:rsid w:val="00AC518C"/>
    <w:rsid w:val="00AC70D7"/>
    <w:rsid w:val="00AE255E"/>
    <w:rsid w:val="00AE39F0"/>
    <w:rsid w:val="00AF194F"/>
    <w:rsid w:val="00AF1FC9"/>
    <w:rsid w:val="00AF3A86"/>
    <w:rsid w:val="00AF6045"/>
    <w:rsid w:val="00B02270"/>
    <w:rsid w:val="00B0280A"/>
    <w:rsid w:val="00B06A29"/>
    <w:rsid w:val="00B06DE4"/>
    <w:rsid w:val="00B16732"/>
    <w:rsid w:val="00B24D6C"/>
    <w:rsid w:val="00B2553E"/>
    <w:rsid w:val="00B30C89"/>
    <w:rsid w:val="00B31E6E"/>
    <w:rsid w:val="00B32B46"/>
    <w:rsid w:val="00B334DD"/>
    <w:rsid w:val="00B41FB8"/>
    <w:rsid w:val="00B43C25"/>
    <w:rsid w:val="00B52C8E"/>
    <w:rsid w:val="00B54F34"/>
    <w:rsid w:val="00B55D1B"/>
    <w:rsid w:val="00B70304"/>
    <w:rsid w:val="00B766A7"/>
    <w:rsid w:val="00B802FE"/>
    <w:rsid w:val="00B83A88"/>
    <w:rsid w:val="00B90FAE"/>
    <w:rsid w:val="00BA1AC3"/>
    <w:rsid w:val="00BA3F70"/>
    <w:rsid w:val="00BA460B"/>
    <w:rsid w:val="00BA4C36"/>
    <w:rsid w:val="00BC203D"/>
    <w:rsid w:val="00BC21B3"/>
    <w:rsid w:val="00BC3E1D"/>
    <w:rsid w:val="00BC7BA9"/>
    <w:rsid w:val="00BD07D0"/>
    <w:rsid w:val="00BD11E5"/>
    <w:rsid w:val="00BD5669"/>
    <w:rsid w:val="00BD6ACE"/>
    <w:rsid w:val="00BE2552"/>
    <w:rsid w:val="00BE78DE"/>
    <w:rsid w:val="00BE7AE3"/>
    <w:rsid w:val="00BF3050"/>
    <w:rsid w:val="00BF5683"/>
    <w:rsid w:val="00C04D2B"/>
    <w:rsid w:val="00C06E46"/>
    <w:rsid w:val="00C1037A"/>
    <w:rsid w:val="00C12059"/>
    <w:rsid w:val="00C153D9"/>
    <w:rsid w:val="00C33A07"/>
    <w:rsid w:val="00C36782"/>
    <w:rsid w:val="00C478F3"/>
    <w:rsid w:val="00C52B7F"/>
    <w:rsid w:val="00C63D1C"/>
    <w:rsid w:val="00C66EE9"/>
    <w:rsid w:val="00C70CA5"/>
    <w:rsid w:val="00C70FE7"/>
    <w:rsid w:val="00C74D11"/>
    <w:rsid w:val="00C750B9"/>
    <w:rsid w:val="00C92DBA"/>
    <w:rsid w:val="00C931F5"/>
    <w:rsid w:val="00CA0732"/>
    <w:rsid w:val="00CA198C"/>
    <w:rsid w:val="00CA365A"/>
    <w:rsid w:val="00CA5DAB"/>
    <w:rsid w:val="00CA65B7"/>
    <w:rsid w:val="00CA673C"/>
    <w:rsid w:val="00CB0E5B"/>
    <w:rsid w:val="00CB6CB0"/>
    <w:rsid w:val="00CC0747"/>
    <w:rsid w:val="00CC3517"/>
    <w:rsid w:val="00CC481D"/>
    <w:rsid w:val="00CC62B7"/>
    <w:rsid w:val="00CC74DF"/>
    <w:rsid w:val="00CC7BDE"/>
    <w:rsid w:val="00CD3609"/>
    <w:rsid w:val="00CD4839"/>
    <w:rsid w:val="00CE28FB"/>
    <w:rsid w:val="00CE2A7B"/>
    <w:rsid w:val="00CE4220"/>
    <w:rsid w:val="00CE54AA"/>
    <w:rsid w:val="00CF0835"/>
    <w:rsid w:val="00CF6AEB"/>
    <w:rsid w:val="00D0214C"/>
    <w:rsid w:val="00D07F19"/>
    <w:rsid w:val="00D2367D"/>
    <w:rsid w:val="00D24F0A"/>
    <w:rsid w:val="00D26EA7"/>
    <w:rsid w:val="00D41D31"/>
    <w:rsid w:val="00D45F05"/>
    <w:rsid w:val="00D464BF"/>
    <w:rsid w:val="00D5085B"/>
    <w:rsid w:val="00D57A8F"/>
    <w:rsid w:val="00D65347"/>
    <w:rsid w:val="00D65CC9"/>
    <w:rsid w:val="00D72929"/>
    <w:rsid w:val="00D7470B"/>
    <w:rsid w:val="00D761F0"/>
    <w:rsid w:val="00D76717"/>
    <w:rsid w:val="00D775FA"/>
    <w:rsid w:val="00D87B99"/>
    <w:rsid w:val="00D90CC8"/>
    <w:rsid w:val="00D91B2A"/>
    <w:rsid w:val="00D9265C"/>
    <w:rsid w:val="00D955F4"/>
    <w:rsid w:val="00D96FD3"/>
    <w:rsid w:val="00D97C6C"/>
    <w:rsid w:val="00DA2382"/>
    <w:rsid w:val="00DA274F"/>
    <w:rsid w:val="00DA493F"/>
    <w:rsid w:val="00DB19D2"/>
    <w:rsid w:val="00DB396D"/>
    <w:rsid w:val="00DB4033"/>
    <w:rsid w:val="00DB4CBC"/>
    <w:rsid w:val="00DB661A"/>
    <w:rsid w:val="00DC15B4"/>
    <w:rsid w:val="00DD3730"/>
    <w:rsid w:val="00DD3A97"/>
    <w:rsid w:val="00DE6BD8"/>
    <w:rsid w:val="00DF21F6"/>
    <w:rsid w:val="00DF44CE"/>
    <w:rsid w:val="00E007F0"/>
    <w:rsid w:val="00E04FE7"/>
    <w:rsid w:val="00E06C62"/>
    <w:rsid w:val="00E06DD8"/>
    <w:rsid w:val="00E076D8"/>
    <w:rsid w:val="00E07D9D"/>
    <w:rsid w:val="00E17BE2"/>
    <w:rsid w:val="00E243C7"/>
    <w:rsid w:val="00E2782E"/>
    <w:rsid w:val="00E33856"/>
    <w:rsid w:val="00E33C07"/>
    <w:rsid w:val="00E37241"/>
    <w:rsid w:val="00E3795C"/>
    <w:rsid w:val="00E4261A"/>
    <w:rsid w:val="00E55093"/>
    <w:rsid w:val="00E60F6A"/>
    <w:rsid w:val="00E61AC8"/>
    <w:rsid w:val="00E61E52"/>
    <w:rsid w:val="00E638F1"/>
    <w:rsid w:val="00E654C1"/>
    <w:rsid w:val="00E6752E"/>
    <w:rsid w:val="00E70B1E"/>
    <w:rsid w:val="00E7184D"/>
    <w:rsid w:val="00E80FB9"/>
    <w:rsid w:val="00E8240D"/>
    <w:rsid w:val="00E82A01"/>
    <w:rsid w:val="00E86179"/>
    <w:rsid w:val="00E938D6"/>
    <w:rsid w:val="00E96D9E"/>
    <w:rsid w:val="00EA22B5"/>
    <w:rsid w:val="00EA4510"/>
    <w:rsid w:val="00EA7EB0"/>
    <w:rsid w:val="00EB1424"/>
    <w:rsid w:val="00EB1DE9"/>
    <w:rsid w:val="00EB4C1A"/>
    <w:rsid w:val="00EC1C4A"/>
    <w:rsid w:val="00EC42C8"/>
    <w:rsid w:val="00EC7AFE"/>
    <w:rsid w:val="00ED4D63"/>
    <w:rsid w:val="00EE5132"/>
    <w:rsid w:val="00EE54A8"/>
    <w:rsid w:val="00EE5E31"/>
    <w:rsid w:val="00EF2DC4"/>
    <w:rsid w:val="00EF7239"/>
    <w:rsid w:val="00EF7325"/>
    <w:rsid w:val="00F031D0"/>
    <w:rsid w:val="00F05A34"/>
    <w:rsid w:val="00F121FE"/>
    <w:rsid w:val="00F12749"/>
    <w:rsid w:val="00F21151"/>
    <w:rsid w:val="00F2351C"/>
    <w:rsid w:val="00F24FB2"/>
    <w:rsid w:val="00F2545D"/>
    <w:rsid w:val="00F25521"/>
    <w:rsid w:val="00F27CDA"/>
    <w:rsid w:val="00F31029"/>
    <w:rsid w:val="00F341BB"/>
    <w:rsid w:val="00F36D43"/>
    <w:rsid w:val="00F54083"/>
    <w:rsid w:val="00F64A9C"/>
    <w:rsid w:val="00F6743D"/>
    <w:rsid w:val="00F7055A"/>
    <w:rsid w:val="00F758F1"/>
    <w:rsid w:val="00F771EF"/>
    <w:rsid w:val="00F82686"/>
    <w:rsid w:val="00F84863"/>
    <w:rsid w:val="00F864C6"/>
    <w:rsid w:val="00F869DD"/>
    <w:rsid w:val="00F90715"/>
    <w:rsid w:val="00F917C5"/>
    <w:rsid w:val="00FA1CD8"/>
    <w:rsid w:val="00FA691B"/>
    <w:rsid w:val="00FA7D1E"/>
    <w:rsid w:val="00FB3976"/>
    <w:rsid w:val="00FD3413"/>
    <w:rsid w:val="00FE0636"/>
    <w:rsid w:val="00FF2BD3"/>
    <w:rsid w:val="00FF505A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8594F-A73D-4998-B75C-7FF22244D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3998</TotalTime>
  <Pages>11</Pages>
  <Words>3012</Words>
  <Characters>17169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845</cp:revision>
  <cp:lastPrinted>2013-12-23T22:02:00Z</cp:lastPrinted>
  <dcterms:created xsi:type="dcterms:W3CDTF">2013-11-12T10:21:00Z</dcterms:created>
  <dcterms:modified xsi:type="dcterms:W3CDTF">2013-12-23T22:03:00Z</dcterms:modified>
</cp:coreProperties>
</file>