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FD2" w:rsidRDefault="00FB4FD2" w:rsidP="00FB4F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57F0A" w:rsidRDefault="00857F0A" w:rsidP="00FB4F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57F0A" w:rsidRDefault="00857F0A" w:rsidP="00FB4F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57F0A" w:rsidRDefault="00857F0A" w:rsidP="00FB4F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57F0A" w:rsidRDefault="00857F0A" w:rsidP="00FB4F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B4FD2" w:rsidRDefault="00FB4FD2" w:rsidP="00FB4F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B4FD2" w:rsidRDefault="00FB4FD2" w:rsidP="00FB4F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00F9D" w:rsidRPr="00857F0A" w:rsidRDefault="00600F9D" w:rsidP="00FB4FD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F0A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600F9D" w:rsidRPr="00857F0A" w:rsidRDefault="00FB4FD2" w:rsidP="00FB4FD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F0A">
        <w:rPr>
          <w:rFonts w:ascii="Times New Roman" w:hAnsi="Times New Roman" w:cs="Times New Roman"/>
          <w:b/>
          <w:sz w:val="24"/>
          <w:szCs w:val="24"/>
        </w:rPr>
        <w:t>БРЯНСКАЯ ОБЛАСТЬ   МГЛИНСКИЙ</w:t>
      </w:r>
      <w:r w:rsidR="00600F9D" w:rsidRPr="00857F0A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600F9D" w:rsidRPr="00857F0A" w:rsidRDefault="00FB4FD2" w:rsidP="00FB4FD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F0A">
        <w:rPr>
          <w:rFonts w:ascii="Times New Roman" w:hAnsi="Times New Roman" w:cs="Times New Roman"/>
          <w:b/>
          <w:sz w:val="24"/>
          <w:szCs w:val="24"/>
        </w:rPr>
        <w:t>ВЕТЛЕВСКАЯ</w:t>
      </w:r>
      <w:r w:rsidR="00600F9D" w:rsidRPr="00857F0A">
        <w:rPr>
          <w:rFonts w:ascii="Times New Roman" w:hAnsi="Times New Roman" w:cs="Times New Roman"/>
          <w:b/>
          <w:sz w:val="24"/>
          <w:szCs w:val="24"/>
        </w:rPr>
        <w:t xml:space="preserve"> СЕЛЬСКАЯ АДМИНИСТРАЦИЯ</w:t>
      </w:r>
    </w:p>
    <w:p w:rsidR="00857F0A" w:rsidRDefault="00857F0A" w:rsidP="00FB4FD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F9D" w:rsidRPr="00857F0A" w:rsidRDefault="00600F9D" w:rsidP="00FB4FD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F0A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B4FD2" w:rsidRDefault="00FB4FD2" w:rsidP="00FB4FD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57F0A" w:rsidRDefault="00857F0A" w:rsidP="00FB4FD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57F0A" w:rsidRDefault="00857F0A" w:rsidP="00FB4FD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00F9D" w:rsidRPr="00FB4FD2" w:rsidRDefault="00A74BA4" w:rsidP="00FB4FD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19.08.2015 года № 64/1</w:t>
      </w:r>
    </w:p>
    <w:p w:rsidR="00857F0A" w:rsidRDefault="00A74BA4" w:rsidP="00FB4FD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порядке присвоения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изменения  и</w:t>
      </w:r>
    </w:p>
    <w:p w:rsidR="00A74BA4" w:rsidRDefault="00A74BA4" w:rsidP="00FB4FD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аннулирования адресов на территории</w:t>
      </w:r>
    </w:p>
    <w:p w:rsidR="00A74BA4" w:rsidRDefault="00A74BA4" w:rsidP="00FB4FD2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Ветлевского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B4FD2" w:rsidRPr="00FB4FD2" w:rsidRDefault="00FB4FD2" w:rsidP="00FB4FD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00F9D" w:rsidRPr="00FB4FD2" w:rsidRDefault="00600F9D" w:rsidP="00FB4FD2">
      <w:pPr>
        <w:pStyle w:val="a6"/>
        <w:rPr>
          <w:rFonts w:ascii="Times New Roman" w:hAnsi="Times New Roman" w:cs="Times New Roman"/>
          <w:sz w:val="24"/>
          <w:szCs w:val="24"/>
        </w:rPr>
      </w:pPr>
      <w:r w:rsidRPr="00FB4FD2">
        <w:rPr>
          <w:rFonts w:ascii="Times New Roman" w:hAnsi="Times New Roman" w:cs="Times New Roman"/>
          <w:sz w:val="24"/>
          <w:szCs w:val="24"/>
        </w:rPr>
        <w:t>            </w:t>
      </w:r>
      <w:r w:rsidR="00A74BA4">
        <w:rPr>
          <w:rFonts w:ascii="Times New Roman" w:hAnsi="Times New Roman" w:cs="Times New Roman"/>
          <w:sz w:val="24"/>
          <w:szCs w:val="24"/>
        </w:rPr>
        <w:t>Во исполнение Федерального закона от 28.12.2013г. №443 « О федеральной информационной адресной системе и о внесении изменений в Федеральный Закон « Об общих принципах организации местного самоуп</w:t>
      </w:r>
      <w:r w:rsidR="00344467">
        <w:rPr>
          <w:rFonts w:ascii="Times New Roman" w:hAnsi="Times New Roman" w:cs="Times New Roman"/>
          <w:sz w:val="24"/>
          <w:szCs w:val="24"/>
        </w:rPr>
        <w:t xml:space="preserve">равления в Российской Федерации» </w:t>
      </w:r>
      <w:r w:rsidR="00A74BA4">
        <w:rPr>
          <w:rFonts w:ascii="Times New Roman" w:hAnsi="Times New Roman" w:cs="Times New Roman"/>
          <w:sz w:val="24"/>
          <w:szCs w:val="24"/>
        </w:rPr>
        <w:t xml:space="preserve"> и постановления Правительства Российской Федерации от 19.11.2014г № 1221 « Об утверждении правил присвоения</w:t>
      </w:r>
      <w:proofErr w:type="gramStart"/>
      <w:r w:rsidR="00A74B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A74BA4">
        <w:rPr>
          <w:rFonts w:ascii="Times New Roman" w:hAnsi="Times New Roman" w:cs="Times New Roman"/>
          <w:sz w:val="24"/>
          <w:szCs w:val="24"/>
        </w:rPr>
        <w:t>изменения и аннулирования адресов»</w:t>
      </w:r>
    </w:p>
    <w:p w:rsidR="00FB4FD2" w:rsidRDefault="00FB4FD2" w:rsidP="00FB4FD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00F9D" w:rsidRPr="00FB4FD2" w:rsidRDefault="00600F9D" w:rsidP="00FB4FD2">
      <w:pPr>
        <w:pStyle w:val="a6"/>
        <w:rPr>
          <w:rFonts w:ascii="Times New Roman" w:hAnsi="Times New Roman" w:cs="Times New Roman"/>
          <w:sz w:val="24"/>
          <w:szCs w:val="24"/>
        </w:rPr>
      </w:pPr>
      <w:r w:rsidRPr="00FB4FD2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B4FD2" w:rsidRDefault="00A74BA4" w:rsidP="0034446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проведении инвентаризации адресного хозяйства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руководствоваться прав</w:t>
      </w:r>
      <w:r w:rsidR="00344467">
        <w:rPr>
          <w:rFonts w:ascii="Times New Roman" w:hAnsi="Times New Roman" w:cs="Times New Roman"/>
          <w:sz w:val="24"/>
          <w:szCs w:val="24"/>
        </w:rPr>
        <w:t>илами присвоения, изменения и аннулирования адресов</w:t>
      </w:r>
      <w:proofErr w:type="gramStart"/>
      <w:r w:rsidR="0034446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44467">
        <w:rPr>
          <w:rFonts w:ascii="Times New Roman" w:hAnsi="Times New Roman" w:cs="Times New Roman"/>
          <w:sz w:val="24"/>
          <w:szCs w:val="24"/>
        </w:rPr>
        <w:t>утвержденными постановлением правительства Российской Федерации от 19.11.2014г №1221 « Об утверждении правил присвоения ,изменения и аннулирования адресов.»</w:t>
      </w:r>
    </w:p>
    <w:p w:rsidR="00344467" w:rsidRDefault="00344467" w:rsidP="0034446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разместить на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в сети «Интернет» и опубликовать в официальном издании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« Муниципальный вестник».</w:t>
      </w:r>
    </w:p>
    <w:p w:rsidR="00344467" w:rsidRDefault="00344467" w:rsidP="00344467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специалиста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сельской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Пимахову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 А.</w:t>
      </w:r>
    </w:p>
    <w:p w:rsidR="00344467" w:rsidRDefault="00344467" w:rsidP="0034446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00F9D" w:rsidRPr="00FB4FD2" w:rsidRDefault="00FB4FD2" w:rsidP="00FB4FD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</w:p>
    <w:p w:rsidR="00600F9D" w:rsidRPr="00FB4FD2" w:rsidRDefault="00FB4FD2" w:rsidP="00FB4FD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сельской </w:t>
      </w:r>
      <w:r w:rsidR="00600F9D" w:rsidRPr="00FB4FD2">
        <w:rPr>
          <w:rFonts w:ascii="Times New Roman" w:hAnsi="Times New Roman" w:cs="Times New Roman"/>
          <w:sz w:val="24"/>
          <w:szCs w:val="24"/>
        </w:rPr>
        <w:t>администрации               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00F9D" w:rsidRPr="00FB4FD2">
        <w:rPr>
          <w:rFonts w:ascii="Times New Roman" w:hAnsi="Times New Roman" w:cs="Times New Roman"/>
          <w:sz w:val="24"/>
          <w:szCs w:val="24"/>
        </w:rPr>
        <w:t>            </w:t>
      </w:r>
      <w:r>
        <w:rPr>
          <w:rFonts w:ascii="Times New Roman" w:hAnsi="Times New Roman" w:cs="Times New Roman"/>
          <w:sz w:val="24"/>
          <w:szCs w:val="24"/>
        </w:rPr>
        <w:t>                      С.А.Артюхов</w:t>
      </w:r>
    </w:p>
    <w:p w:rsidR="00600F9D" w:rsidRPr="00FB4FD2" w:rsidRDefault="00600F9D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Pr="00FB4FD2" w:rsidRDefault="00FB4FD2" w:rsidP="00600F9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</w:pPr>
    </w:p>
    <w:p w:rsidR="00FB4FD2" w:rsidRDefault="00FB4FD2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</w:pPr>
    </w:p>
    <w:p w:rsidR="00600F9D" w:rsidRPr="00FB4FD2" w:rsidRDefault="00600F9D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Утве</w:t>
      </w:r>
      <w:r w:rsid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рждено постановлением</w:t>
      </w:r>
      <w:r w:rsid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Ветлевской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сельской администрации</w:t>
      </w:r>
    </w:p>
    <w:p w:rsidR="00600F9D" w:rsidRPr="00FB4FD2" w:rsidRDefault="00857F0A" w:rsidP="00600F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№ 59 от 15.07</w:t>
      </w:r>
      <w:r w:rsidR="00600F9D"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.2015года</w:t>
      </w:r>
    </w:p>
    <w:p w:rsidR="00600F9D" w:rsidRPr="00FB4FD2" w:rsidRDefault="00600F9D" w:rsidP="00600F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b/>
          <w:bCs/>
          <w:color w:val="3B2D36"/>
          <w:sz w:val="24"/>
          <w:szCs w:val="24"/>
          <w:lang w:eastAsia="ru-RU"/>
        </w:rPr>
        <w:t>ПРАВИЛА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r w:rsidRPr="00FB4FD2">
        <w:rPr>
          <w:rFonts w:ascii="Times New Roman" w:eastAsia="Times New Roman" w:hAnsi="Times New Roman" w:cs="Times New Roman"/>
          <w:b/>
          <w:bCs/>
          <w:color w:val="3B2D36"/>
          <w:sz w:val="24"/>
          <w:szCs w:val="24"/>
          <w:lang w:eastAsia="ru-RU"/>
        </w:rPr>
        <w:t>присвоения, изменения и аннулирования адресов</w:t>
      </w:r>
    </w:p>
    <w:p w:rsidR="00600F9D" w:rsidRPr="00FB4FD2" w:rsidRDefault="00600F9D" w:rsidP="00600F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b/>
          <w:bCs/>
          <w:color w:val="3B2D36"/>
          <w:sz w:val="24"/>
          <w:szCs w:val="24"/>
          <w:lang w:eastAsia="ru-RU"/>
        </w:rPr>
        <w:t>I. Общие положения</w:t>
      </w:r>
    </w:p>
    <w:p w:rsidR="00600F9D" w:rsidRPr="00FB4FD2" w:rsidRDefault="00600F9D" w:rsidP="00600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1. Настоящие Правила устанавливают порядок присвоения, изменения и аннулирования адресов, включая требования к структуре адреса.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2.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Понятия, используемые в настоящих Правилах, означают следующее: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«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адресообразующие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элементы»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«идентификационные элементы объекта адресации» – номер земельного участка, типы и номера зданий (сооружений), помещений и объектов незавершенного строительства;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«уникальный номер адреса объекта адресации в государственном адресном реестре» - номер записи, который присваивается адресу объекта адресации в государственном адресном реестре;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«элемент планировочной структуры» - зона (массив), район (в том числе жилой район, микрорайон, квартал, промышленный район),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территории размещения садоводческих, огороднических и дачных некоммерческих объединений;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«элемент улично-дорожной сети» - улица, проспект, переулок, проезд, набережная, площадь, бульвар, тупик, съезд, шоссе, аллея и иное.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3.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Адрес, присвоенный объекту адресации, должен отвечать следующим требованиям: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а) уникальность.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Один и тот же адрес не может быть присвоен более чем одному объекту адресации, за исключением случаев повторного присвоения одного и того же адреса 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>новому объекту адресации взамен аннулированного адреса объекта адресации, а также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обязательность. Каждому объекту адресации должен быть присвоен адрес в соответствии с настоящими Правилами;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4. Присвоение, изменение и аннулирование адресов осуществляется без взимания платы.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600F9D" w:rsidRPr="00FB4FD2" w:rsidRDefault="00600F9D" w:rsidP="00600F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b/>
          <w:bCs/>
          <w:color w:val="3B2D36"/>
          <w:sz w:val="24"/>
          <w:szCs w:val="24"/>
          <w:lang w:eastAsia="ru-RU"/>
        </w:rPr>
        <w:t>II. Порядок присвоения объекту адресации адреса, изменения и аннулирования такого адреса</w:t>
      </w:r>
    </w:p>
    <w:p w:rsidR="00600F9D" w:rsidRPr="00FB4FD2" w:rsidRDefault="00600F9D" w:rsidP="00600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6.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Присвоение объекту адресации адреса, изменение и аннулирование такого адреса осуществляется органами местного самоуправления, органами государственной власти субъектов Российской Федерации - городов федерального значения или органами местного самоуправления внутригородских муниципальных образований городов федерального значения, уполномоченными законами указанных субъектов Российской Федерации на присвоение объектам адресации адресов (далее - уполномоченные органы), с использованием федеральной информационной адресной системы.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7.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Присвоение объектам адресации адресов и аннулирование таких адресов осуществляется уполномоченными органами по собственной инициативе или на основании заявлений физических или юридических лиц, указанных в пунктах 27 и 29 настоящих Правил.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Аннулирование адресов объектов адресации осуществляется уполномоченными органами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«О государственном кадастре недвижимости», предоставляемой в установленном Правительством Российской Федерации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порядке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уполномоченными органами на основании принятых решений о присвоении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адресообразующим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элементам наименований, об изменении и аннулировании их наименований.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8. Присвоение объекту адресации адреса осуществляется: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в отношении земельных участков в случаях: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подготовки документации по планировке территории в отношении, застроенной и подлежащей застройке территории в соответствии с Градостроительным кодексом Российской Федерации;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в отношении зданий, сооружений и объектов незавершенного строительства в случаях: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выдачи (получения) разрешения на строительство здания или сооружения;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выполнения в отношении здания, сооружения и объекта незавершенного строительства в 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>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в отношении помещений в случаях: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10. В случае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,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11. В случае присвоения адреса многоквартирному дому осуществляется одновременное присвоение адресов всем расположенным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 нем помещениям.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12.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реестра.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13.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14.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Аннулирование адреса объекта адресации осуществляется в случаях: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прекращения существования объекта адресации;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присвоения объекту адресации нового адреса.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>адресации, указанных в частях 4 и 5 статьи 24 Федерального закона «О государственном кадастре недвижимости», из государственного кадастра недвижимости.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19. При присвоении объекту адресации адреса или аннулировании его адреса уполномоченный орган обязан: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определить возможность присвоения объекту адресации адреса или аннулирования его адреса;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провести осмотр местонахождения объекта адресации (при необходимости);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21. Решение уполномоченного органа о присвоении объекту адресации адреса принимается одновременно: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с заключением уполномоченным органом договора о развитии застроенной территории в соответствии с Градостроительным кодексом Российской Федерации;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г) с утверждением проекта планировки территории;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д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) с принятием решения о строительстве объекта адресации.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22. Решение уполномоченного органа о присвоении объекту адресации адреса содержит: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присвоенный объекту адресации адрес;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реквизиты и наименования документов, на основании которых принято решение о присвоении адреса;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описание местоположения объекта адресации;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кадастровые номера, адреса и сведения об объектах недвижимости, из которых образуется объект адресации;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другие необходимые сведения, определенные уполномоченным органом.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 xml:space="preserve">23.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Решение уполномоченного органа об аннулировании адреса объекта адресации содержит: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аннулируемый адрес объекта адресации;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уникальный номер аннулируемого адреса объекта адресации в государственном адресном реестре;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причину аннулирования адреса объекта адресации;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другие необходимые сведения, определенные уполномоченным органом.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право хозяйственного ведения;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право оперативного управления;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право пожизненно наследуемого владения;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г) право постоянного (бессрочного) пользования.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28. Заявление составляется лицами, указанными в пункте 24 настоящих Правил (далее - заявитель), по форме, устанавливаемой Министерством финансов Российской Федерации.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29.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30.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В случае образования 2 или более объектов адресации в результате преобразования существующего объекта или объектов адресации представляется одн</w:t>
      </w:r>
      <w:r w:rsidR="00195B44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о заявление на все одновременно 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образуемые объекты адресации.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 xml:space="preserve">31.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(далее - единый портал) или региональных порталов государственных и муниципальных услуг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«Интернет» (далее – портал адресной системы).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Перечень многофункциональных центров, с которыми уполномоченным органом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«Интернет». Заявление представляется в уполномоченный орган или многофункциональный центр по месту нахождения объекта адресации.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32. Заявление подписывается заявителем либо представителем заявителя.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34.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К заявлению прилагаются следующие документы: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а) правоустанавливающие и (или)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правоудостоверяющие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документы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на объект (объекты) адресации;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г) схема расположения объекта адресации на кадастровом плане или кадастровой карте 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>соответствующей территории (в случае присвоения земельному участку адреса);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д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) кадастровый паспорт объекта адресации (в случае присвоения адреса объекту адресации, поставленному на кадастровый учет);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з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«а» пункта 14 настоящих Правил);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«б» пункта 14 настоящих Правил).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35.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Уполномоченные органы запрашивают документы, указанные в пункте 34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Заявители (представители заявителя) при подаче заявления вправе приложить к нему документы, указанные в пункте 34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Документы, указанные в пункте 34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36. Если заявление и документы, указанные в пункте 34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 случае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,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если заявление и документы, указанные в пункте 34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Получение заявления и документов, указанных в пункте 34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Сообщение о получении заявления и документов, указанных в пункте 34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>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Сообщение о получении заявления и документов, указанных в пункте 34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38. В случае представления заявления через многофункциональный центр срок, указанный в пункте 37 настоящих Правил, исчисляется со дня передачи многофункциональным центром заявления и документов, указанных в пункте 34 настоящих Правил (при их наличии), в уполномоченный орган.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39.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дня со дня истечения срока, указанного в пунктах 37 и 38 настоящих Правил;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днем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со дня истечения установленного пунктами 37 и 38 настоящих Правил срока посредством почтового отправления по указанному в заявлении почтовому адресу.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центр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37 и 38 настоящих Правил.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40. В присвоении объекту адресации адреса или аннулировании его адреса может быть отказано в случаях, если: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с заявлением о присвоении объекту адресации адреса обратилось лицо, не указанное в пунктах 27 и 29 настоящих Правил;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необходимых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г) отсутствуют случаи и условия для присвоения объекту адресации адреса или аннулирования его адреса, указанные в пунктах 5, 8-11 и 14-18 настоящих Правил.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41.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настоящих Правил, являющиеся основанием для принятия такого решения.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600F9D" w:rsidRPr="00FB4FD2" w:rsidRDefault="00600F9D" w:rsidP="00600F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b/>
          <w:bCs/>
          <w:color w:val="3B2D36"/>
          <w:sz w:val="24"/>
          <w:szCs w:val="24"/>
          <w:lang w:eastAsia="ru-RU"/>
        </w:rPr>
        <w:t>III. Структура адреса</w:t>
      </w:r>
    </w:p>
    <w:p w:rsidR="00600F9D" w:rsidRPr="00FB4FD2" w:rsidRDefault="00600F9D" w:rsidP="00600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44.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Структура адреса включает в себя следующую последовательность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адресообразующих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элементов, описанных идентифицирующими их реквизитами (далее - реквизит адреса):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наименование страны (Российская Федерация);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наименование субъекта Российской Федерации;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д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) наименование населенного пункта;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е) наименование элемента планировочной структуры;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ж) наименование элемента улично-дорожной сети;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з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) номер земельного участка;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и) тип и номер здания, сооружения или объекта незавершенного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строительства;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к) тип и номер помещения, расположенного в здании или сооружении.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45.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адресообразующих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элементов в структуре адреса, указанная в пункте 44 настоящих Правил.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46. Перечень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адресообразующих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элементов, используемых при описании адреса объекта адресации, зависит от вида объекта адресации.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47. Обязательными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адресообразующими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элементами для всех видов объектов адресации являются: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страна;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субъект Российской Федерации;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муниципальный район, городской округ или внутригородская территория (для городов федерального значения) в составе субъекта Российской Федерации;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г) городское или сельское поселение в составе муниципального района (для муниципального района);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д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) населенный пункт.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48. Иные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адресообразующие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элементы применяются в зависимости от вида объекта адресации.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49. Структура адреса земельного участка в дополнение к обязательным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адресообразующим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элементам, указанным в пункте 47 настоящих Правил, включает в себя следующие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адресообразующие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элементы, описанные идентифицирующими их реквизитами: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наименование элемента планировочной структуры (при наличии);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наименование элемента улично-дорожной сети (при наличии);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номер земельного участка.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50.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адресообразующим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элементам, указанным в пункте 47 настоящих Правил, включает в себя следующие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адресообразующие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элементы, описанные идентифицирующими их реквизитами: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наименование элемента планировочной структуры (при наличии);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наименование элемента улично-дорожной сети (при наличии);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тип и номер здания, сооружения или объекта незавершенного строительства.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51.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Структура адреса помещения в пределах здания (сооружения) в дополнение к 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 xml:space="preserve">обязательным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адресообразующим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элементам, указанным в пункте 47 настоящих Правил, включает в себя следующие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адресообразующие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элементы, описанные идентифицирующими их реквизитами: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наименование элемента планировочной структуры (при наличии);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б) наименование элемента улично-дорожной сети (при наличии);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тип и номер здания, сооружения;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г) тип и номер помещения в пределах здания, сооружения;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д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) тип и номер помещения в пределах квартиры (в отношении коммунальных квартир).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адресообразующих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элементов устанавливаются Министерством финансов Российской Федерации.</w:t>
      </w:r>
    </w:p>
    <w:p w:rsidR="00600F9D" w:rsidRPr="00FB4FD2" w:rsidRDefault="00600F9D" w:rsidP="00600F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b/>
          <w:bCs/>
          <w:color w:val="3B2D36"/>
          <w:sz w:val="24"/>
          <w:szCs w:val="24"/>
          <w:lang w:eastAsia="ru-RU"/>
        </w:rPr>
        <w:t>IV. Правила написания наименований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r w:rsidRPr="00FB4FD2">
        <w:rPr>
          <w:rFonts w:ascii="Times New Roman" w:eastAsia="Times New Roman" w:hAnsi="Times New Roman" w:cs="Times New Roman"/>
          <w:b/>
          <w:bCs/>
          <w:color w:val="3B2D36"/>
          <w:sz w:val="24"/>
          <w:szCs w:val="24"/>
          <w:lang w:eastAsia="ru-RU"/>
        </w:rPr>
        <w:t>и нумерации объектов адресации</w:t>
      </w:r>
    </w:p>
    <w:p w:rsidR="00600F9D" w:rsidRPr="00FB4FD2" w:rsidRDefault="00600F9D" w:rsidP="00600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53. В структуре адреса наименования страны, субъекта Российской Федерации, муниципального района, городского округа, внутригородской территории в составе субъекта Российской Федерации, городского или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Наименование муниципального района, городского округа, внутригородской территории в составе субъекта Российской Федерации, городского или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Перечень наименований муниципальных районов, городских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государственной власти и органами местного самоуправления при ведении государственного адресного реестра.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символы: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а) «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-»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- дефис;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lastRenderedPageBreak/>
        <w:t>б) «.» - точка;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в) «(» - открывающая круглая скобка;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г) «)» - закрывающая круглая скобка;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д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) «N» - знак номера.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сети, представляющие собой имя и фамилию или звание и фамилию употребляются</w:t>
      </w:r>
      <w:proofErr w:type="gram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 xml:space="preserve"> с полным написанием имени и фамилии или звания и фамилии.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При формировании номерной части адреса используются арабские цифры и при необходимости буквы русского алфавита, за исключением букв «ё», «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з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», «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й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», «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ъ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», «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ы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» и «</w:t>
      </w:r>
      <w:proofErr w:type="spellStart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ь</w:t>
      </w:r>
      <w:proofErr w:type="spellEnd"/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t>», а также символ «/» – косая черта.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  <w:r w:rsidRPr="00FB4FD2">
        <w:rPr>
          <w:rFonts w:ascii="Times New Roman" w:eastAsia="Times New Roman" w:hAnsi="Times New Roman" w:cs="Times New Roman"/>
          <w:color w:val="3B2D36"/>
          <w:sz w:val="24"/>
          <w:szCs w:val="24"/>
          <w:lang w:eastAsia="ru-RU"/>
        </w:rPr>
        <w:br/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600F9D" w:rsidRPr="00FB4FD2" w:rsidRDefault="00600F9D" w:rsidP="00600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41F" w:rsidRPr="00FB4FD2" w:rsidRDefault="00E0541F">
      <w:pPr>
        <w:rPr>
          <w:rFonts w:ascii="Times New Roman" w:hAnsi="Times New Roman" w:cs="Times New Roman"/>
          <w:sz w:val="24"/>
          <w:szCs w:val="24"/>
        </w:rPr>
      </w:pPr>
    </w:p>
    <w:sectPr w:rsidR="00E0541F" w:rsidRPr="00FB4FD2" w:rsidSect="00E05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45EF8"/>
    <w:multiLevelType w:val="hybridMultilevel"/>
    <w:tmpl w:val="F73E999C"/>
    <w:lvl w:ilvl="0" w:tplc="47389DF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614E299E"/>
    <w:multiLevelType w:val="multilevel"/>
    <w:tmpl w:val="60120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F9D"/>
    <w:rsid w:val="00195B44"/>
    <w:rsid w:val="00344467"/>
    <w:rsid w:val="00600F9D"/>
    <w:rsid w:val="00632141"/>
    <w:rsid w:val="007316A5"/>
    <w:rsid w:val="00857F0A"/>
    <w:rsid w:val="00862093"/>
    <w:rsid w:val="009B0980"/>
    <w:rsid w:val="00A74BA4"/>
    <w:rsid w:val="00E0541F"/>
    <w:rsid w:val="00FB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0F9D"/>
    <w:rPr>
      <w:b/>
      <w:bCs/>
    </w:rPr>
  </w:style>
  <w:style w:type="character" w:styleId="a5">
    <w:name w:val="Hyperlink"/>
    <w:basedOn w:val="a0"/>
    <w:uiPriority w:val="99"/>
    <w:semiHidden/>
    <w:unhideWhenUsed/>
    <w:rsid w:val="00600F9D"/>
    <w:rPr>
      <w:color w:val="0000FF"/>
      <w:u w:val="single"/>
    </w:rPr>
  </w:style>
  <w:style w:type="paragraph" w:styleId="a6">
    <w:name w:val="No Spacing"/>
    <w:uiPriority w:val="1"/>
    <w:qFormat/>
    <w:rsid w:val="00FB4F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5328</Words>
  <Characters>30370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</cp:revision>
  <dcterms:created xsi:type="dcterms:W3CDTF">2015-08-26T12:14:00Z</dcterms:created>
  <dcterms:modified xsi:type="dcterms:W3CDTF">2015-08-26T12:14:00Z</dcterms:modified>
</cp:coreProperties>
</file>