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4A" w:rsidRPr="002561BD" w:rsidRDefault="00A93E4A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A93E4A" w:rsidRPr="002561BD" w:rsidRDefault="00A93E4A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A93E4A" w:rsidRPr="002561BD" w:rsidRDefault="00A93E4A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A93E4A" w:rsidRPr="002561BD" w:rsidRDefault="00A93E4A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r w:rsidRPr="002561BD">
        <w:rPr>
          <w:b/>
          <w:sz w:val="18"/>
          <w:szCs w:val="18"/>
          <w:u w:val="single"/>
          <w:lang w:val="en-US"/>
        </w:rPr>
        <w:t>palata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r w:rsidRPr="002561BD">
        <w:rPr>
          <w:b/>
          <w:sz w:val="18"/>
          <w:szCs w:val="18"/>
          <w:u w:val="single"/>
          <w:lang w:val="en-US"/>
        </w:rPr>
        <w:t>ru</w:t>
      </w:r>
    </w:p>
    <w:p w:rsidR="00A93E4A" w:rsidRPr="002561BD" w:rsidRDefault="00A93E4A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A93E4A" w:rsidRPr="002561BD" w:rsidRDefault="00A93E4A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B862A3">
        <w:rPr>
          <w:b/>
          <w:sz w:val="28"/>
          <w:szCs w:val="28"/>
        </w:rPr>
        <w:t xml:space="preserve">Исх. от </w:t>
      </w:r>
      <w:smartTag w:uri="urn:schemas-microsoft-com:office:smarttags" w:element="date">
        <w:smartTagPr>
          <w:attr w:name="Year" w:val="2018"/>
          <w:attr w:name="Day" w:val="26"/>
          <w:attr w:name="Month" w:val="10"/>
          <w:attr w:name="ls" w:val="trans"/>
        </w:smartTagPr>
        <w:r w:rsidRPr="00B862A3">
          <w:rPr>
            <w:b/>
            <w:sz w:val="28"/>
            <w:szCs w:val="28"/>
          </w:rPr>
          <w:t>26.10.2018</w:t>
        </w:r>
      </w:smartTag>
      <w:r w:rsidRPr="00B862A3">
        <w:rPr>
          <w:b/>
          <w:sz w:val="28"/>
          <w:szCs w:val="28"/>
        </w:rPr>
        <w:t xml:space="preserve"> г. № 167</w:t>
      </w:r>
      <w:r w:rsidRPr="002561B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A93E4A" w:rsidRPr="001100DB" w:rsidRDefault="00A93E4A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100D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A93E4A" w:rsidRDefault="00A93E4A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A93E4A" w:rsidRDefault="00A93E4A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A93E4A" w:rsidRPr="00116C6E" w:rsidRDefault="00A93E4A" w:rsidP="00B811D4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</w:t>
      </w:r>
      <w:r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месяцев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пунктом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1.2.</w:t>
        </w:r>
        <w:r>
          <w:rPr>
            <w:rFonts w:ascii="Times New Roman" w:hAnsi="Times New Roman"/>
            <w:sz w:val="28"/>
            <w:szCs w:val="28"/>
          </w:rPr>
          <w:t>44</w:t>
        </w:r>
      </w:smartTag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>палаты Мглинского района на 2018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29.12.2017</w:t>
        </w:r>
      </w:smartTag>
      <w:r w:rsidRPr="00116C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88, с изменениями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18.09.2018</w:t>
        </w:r>
      </w:smartTag>
      <w:r>
        <w:rPr>
          <w:rFonts w:ascii="Times New Roman" w:hAnsi="Times New Roman"/>
          <w:sz w:val="28"/>
          <w:szCs w:val="28"/>
        </w:rPr>
        <w:t xml:space="preserve"> год №72.</w:t>
      </w:r>
    </w:p>
    <w:p w:rsidR="00A93E4A" w:rsidRPr="00116C6E" w:rsidRDefault="00A93E4A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за 9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месяцев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A93E4A" w:rsidRPr="00116C6E" w:rsidRDefault="00A93E4A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2018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30.11.2017</w:t>
        </w:r>
      </w:smartTag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132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«Мглинское городское поселение на 2018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20365,0 тыс.</w:t>
      </w:r>
      <w:r w:rsidRPr="00116C6E">
        <w:rPr>
          <w:rFonts w:ascii="Times New Roman" w:hAnsi="Times New Roman"/>
          <w:sz w:val="28"/>
          <w:szCs w:val="28"/>
        </w:rPr>
        <w:t xml:space="preserve"> рублей.</w:t>
      </w:r>
    </w:p>
    <w:p w:rsidR="00A93E4A" w:rsidRDefault="00A93E4A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1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1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A93E4A" w:rsidRDefault="00A93E4A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 исполнен: по доходам в сумме </w:t>
      </w:r>
      <w:r>
        <w:rPr>
          <w:sz w:val="28"/>
          <w:szCs w:val="28"/>
        </w:rPr>
        <w:t>21831,9</w:t>
      </w:r>
      <w:r>
        <w:rPr>
          <w:rStyle w:val="30"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или 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64,6 %</w:t>
      </w:r>
      <w:r w:rsidRPr="00116C6E">
        <w:rPr>
          <w:sz w:val="28"/>
          <w:szCs w:val="28"/>
        </w:rPr>
        <w:t xml:space="preserve"> к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 xml:space="preserve">твержденным назначениям с учетом изменений, что на </w:t>
      </w:r>
      <w:r>
        <w:rPr>
          <w:sz w:val="28"/>
          <w:szCs w:val="28"/>
        </w:rPr>
        <w:t>3511,7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 в прошлом году.(</w:t>
      </w:r>
      <w:r>
        <w:rPr>
          <w:sz w:val="28"/>
          <w:szCs w:val="28"/>
        </w:rPr>
        <w:t>9 месяцев 2017</w:t>
      </w:r>
      <w:r w:rsidRPr="00116C6E">
        <w:rPr>
          <w:sz w:val="28"/>
          <w:szCs w:val="28"/>
        </w:rPr>
        <w:t xml:space="preserve"> года </w:t>
      </w:r>
      <w:r>
        <w:rPr>
          <w:sz w:val="28"/>
          <w:szCs w:val="28"/>
        </w:rPr>
        <w:t>18320,2 тыс.</w:t>
      </w:r>
      <w:r w:rsidRPr="00116C6E">
        <w:rPr>
          <w:sz w:val="28"/>
          <w:szCs w:val="28"/>
        </w:rPr>
        <w:t xml:space="preserve"> рублей). </w:t>
      </w:r>
    </w:p>
    <w:p w:rsidR="00A93E4A" w:rsidRPr="00116C6E" w:rsidRDefault="00A93E4A" w:rsidP="00B82FC9">
      <w:pPr>
        <w:pStyle w:val="2"/>
        <w:shd w:val="clear" w:color="auto" w:fill="auto"/>
        <w:spacing w:before="0" w:after="0" w:line="360" w:lineRule="auto"/>
        <w:ind w:left="159" w:right="62"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доходной части бюджета Мглинского городского поселения за 9 месяцев 2018 года приведен в </w:t>
      </w:r>
      <w:r w:rsidRPr="00835438">
        <w:rPr>
          <w:b/>
          <w:sz w:val="28"/>
          <w:szCs w:val="28"/>
        </w:rPr>
        <w:t>приложении №1.</w:t>
      </w:r>
      <w:r>
        <w:rPr>
          <w:sz w:val="28"/>
          <w:szCs w:val="28"/>
        </w:rPr>
        <w:t xml:space="preserve"> 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A93E4A" w:rsidRDefault="00A93E4A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14037,6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68</w:t>
      </w:r>
      <w:r w:rsidRPr="00116C6E">
        <w:rPr>
          <w:sz w:val="28"/>
          <w:szCs w:val="28"/>
        </w:rPr>
        <w:t xml:space="preserve"> % к утвержденным</w:t>
      </w:r>
      <w:r>
        <w:rPr>
          <w:sz w:val="28"/>
          <w:szCs w:val="28"/>
        </w:rPr>
        <w:t xml:space="preserve"> назначениям с учетом изменений, </w:t>
      </w:r>
      <w:r w:rsidRPr="00116C6E">
        <w:rPr>
          <w:sz w:val="28"/>
          <w:szCs w:val="28"/>
        </w:rPr>
        <w:t xml:space="preserve">что на </w:t>
      </w:r>
      <w:r>
        <w:rPr>
          <w:sz w:val="28"/>
          <w:szCs w:val="28"/>
        </w:rPr>
        <w:t>1485,6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чем, поступивших в бюджет Мглинского городского поселения за аналогичный период 201</w:t>
      </w:r>
      <w:r>
        <w:rPr>
          <w:sz w:val="28"/>
          <w:szCs w:val="28"/>
        </w:rPr>
        <w:t>7</w:t>
      </w:r>
      <w:r w:rsidRPr="00116C6E">
        <w:rPr>
          <w:sz w:val="28"/>
          <w:szCs w:val="28"/>
        </w:rPr>
        <w:t xml:space="preserve"> года (</w:t>
      </w:r>
      <w:r>
        <w:rPr>
          <w:sz w:val="28"/>
          <w:szCs w:val="28"/>
        </w:rPr>
        <w:t>12552,0 тыс.</w:t>
      </w:r>
      <w:r w:rsidRPr="00116C6E">
        <w:rPr>
          <w:sz w:val="28"/>
          <w:szCs w:val="28"/>
        </w:rPr>
        <w:t xml:space="preserve"> рублей).</w:t>
      </w:r>
    </w:p>
    <w:p w:rsidR="00A93E4A" w:rsidRPr="00116C6E" w:rsidRDefault="00A93E4A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A93E4A" w:rsidRPr="00116C6E" w:rsidRDefault="00A93E4A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>За 9 месяцев 2018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>
        <w:rPr>
          <w:sz w:val="28"/>
          <w:szCs w:val="28"/>
        </w:rPr>
        <w:t>11218,29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62,7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года, являются налог на </w:t>
      </w:r>
      <w:r w:rsidRPr="00045D08">
        <w:rPr>
          <w:i/>
          <w:sz w:val="28"/>
          <w:szCs w:val="28"/>
        </w:rPr>
        <w:t>доходы физических лиц</w:t>
      </w:r>
      <w:r w:rsidRPr="00116C6E">
        <w:rPr>
          <w:sz w:val="28"/>
          <w:szCs w:val="28"/>
        </w:rPr>
        <w:t xml:space="preserve">, </w:t>
      </w:r>
      <w:r w:rsidRPr="00045D08">
        <w:rPr>
          <w:i/>
          <w:sz w:val="28"/>
          <w:szCs w:val="28"/>
        </w:rPr>
        <w:t>налоги на товары (работы, услуги), реализуемые на т</w:t>
      </w:r>
      <w:r>
        <w:rPr>
          <w:i/>
          <w:sz w:val="28"/>
          <w:szCs w:val="28"/>
        </w:rPr>
        <w:t>ерритории российской федерации,</w:t>
      </w:r>
      <w:r w:rsidRPr="00045D08">
        <w:rPr>
          <w:i/>
          <w:sz w:val="28"/>
          <w:szCs w:val="28"/>
        </w:rPr>
        <w:t xml:space="preserve"> налоги на имущество.</w:t>
      </w:r>
      <w:r w:rsidRPr="00116C6E">
        <w:rPr>
          <w:sz w:val="28"/>
          <w:szCs w:val="28"/>
        </w:rPr>
        <w:t xml:space="preserve"> </w:t>
      </w:r>
      <w:r w:rsidRPr="00881687">
        <w:rPr>
          <w:sz w:val="28"/>
          <w:szCs w:val="28"/>
        </w:rPr>
        <w:t xml:space="preserve">На их долю приходится </w:t>
      </w:r>
      <w:r>
        <w:rPr>
          <w:sz w:val="28"/>
          <w:szCs w:val="28"/>
        </w:rPr>
        <w:t>97,8</w:t>
      </w:r>
      <w:r w:rsidRPr="00116C6E">
        <w:rPr>
          <w:sz w:val="28"/>
          <w:szCs w:val="28"/>
        </w:rPr>
        <w:t> % поступивших налоговых доходов.</w:t>
      </w:r>
    </w:p>
    <w:p w:rsidR="00A93E4A" w:rsidRPr="00116C6E" w:rsidRDefault="00A93E4A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>
        <w:rPr>
          <w:sz w:val="28"/>
          <w:szCs w:val="28"/>
        </w:rPr>
        <w:t xml:space="preserve">Мглинское городское поселение </w:t>
      </w:r>
      <w:r w:rsidRPr="00116C6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3394,3 тыс.</w:t>
      </w:r>
      <w:r w:rsidRPr="00116C6E">
        <w:rPr>
          <w:sz w:val="28"/>
          <w:szCs w:val="28"/>
        </w:rPr>
        <w:t xml:space="preserve"> рублей, годовые плановые назначения исполнены на </w:t>
      </w:r>
      <w:r>
        <w:rPr>
          <w:sz w:val="28"/>
          <w:szCs w:val="28"/>
        </w:rPr>
        <w:t>65,7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2017</w:t>
      </w:r>
      <w:r w:rsidRPr="00116C6E">
        <w:rPr>
          <w:sz w:val="28"/>
          <w:szCs w:val="28"/>
        </w:rPr>
        <w:t xml:space="preserve"> года темп роста составил </w:t>
      </w:r>
      <w:r>
        <w:rPr>
          <w:sz w:val="28"/>
          <w:szCs w:val="28"/>
        </w:rPr>
        <w:t>107,7</w:t>
      </w:r>
      <w:r w:rsidRPr="00116C6E">
        <w:rPr>
          <w:sz w:val="28"/>
          <w:szCs w:val="28"/>
        </w:rPr>
        <w:t xml:space="preserve"> %. </w:t>
      </w:r>
    </w:p>
    <w:p w:rsidR="00A93E4A" w:rsidRDefault="00A93E4A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9 месяцев 2018 года в сумме 1308,0 тыс. рублей </w:t>
      </w:r>
      <w:r w:rsidRPr="00116C6E">
        <w:rPr>
          <w:sz w:val="28"/>
          <w:szCs w:val="28"/>
        </w:rPr>
        <w:t xml:space="preserve">или </w:t>
      </w:r>
      <w:r>
        <w:rPr>
          <w:sz w:val="28"/>
          <w:szCs w:val="28"/>
        </w:rPr>
        <w:t>76,9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</w:t>
      </w:r>
      <w:r>
        <w:rPr>
          <w:sz w:val="28"/>
          <w:szCs w:val="28"/>
        </w:rPr>
        <w:t>9 месяцев 2018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6,0</w:t>
      </w:r>
      <w:r w:rsidRPr="00116C6E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>
        <w:rPr>
          <w:sz w:val="28"/>
          <w:szCs w:val="28"/>
        </w:rPr>
        <w:t xml:space="preserve">11,6 </w:t>
      </w:r>
      <w:r w:rsidRPr="00116C6E">
        <w:rPr>
          <w:sz w:val="28"/>
          <w:szCs w:val="28"/>
        </w:rPr>
        <w:t>%.</w:t>
      </w:r>
    </w:p>
    <w:p w:rsidR="00A93E4A" w:rsidRPr="00116C6E" w:rsidRDefault="00A93E4A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>237,0 тыс.</w:t>
      </w:r>
      <w:r w:rsidRPr="00116C6E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Годовые плановые назначения исполнены на </w:t>
      </w:r>
      <w:r>
        <w:rPr>
          <w:sz w:val="28"/>
          <w:szCs w:val="28"/>
        </w:rPr>
        <w:t>43,2 %</w:t>
      </w:r>
      <w:r w:rsidRPr="00116C6E">
        <w:rPr>
          <w:sz w:val="28"/>
          <w:szCs w:val="28"/>
        </w:rPr>
        <w:t xml:space="preserve">. Удельный вес данной подгруппы доходов в структуре налоговых доходов составляет </w:t>
      </w:r>
      <w:r>
        <w:rPr>
          <w:sz w:val="28"/>
          <w:szCs w:val="28"/>
        </w:rPr>
        <w:t>2,1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A93E4A" w:rsidRPr="00912098" w:rsidRDefault="00A93E4A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>
        <w:rPr>
          <w:sz w:val="28"/>
          <w:szCs w:val="28"/>
        </w:rPr>
        <w:t>55,9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>
        <w:rPr>
          <w:sz w:val="28"/>
          <w:szCs w:val="28"/>
        </w:rPr>
        <w:t>6278,7</w:t>
      </w:r>
      <w:r w:rsidRPr="00116C6E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59,9 %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 xml:space="preserve">земельный </w:t>
      </w:r>
      <w:r w:rsidRPr="00AF2258">
        <w:rPr>
          <w:i/>
          <w:sz w:val="28"/>
          <w:szCs w:val="28"/>
        </w:rPr>
        <w:t>налог-</w:t>
      </w:r>
      <w:r w:rsidRPr="00AF2258">
        <w:rPr>
          <w:sz w:val="28"/>
          <w:szCs w:val="28"/>
        </w:rPr>
        <w:t>89,0 %, его поступления в бюджет Мглинского городского поселения  составили 5590,32 тыс. рублей, годовые назначения исполнены на 70,4 %. По</w:t>
      </w:r>
      <w:r w:rsidRPr="00AF2258">
        <w:rPr>
          <w:color w:val="BF8F00"/>
          <w:sz w:val="28"/>
          <w:szCs w:val="28"/>
        </w:rPr>
        <w:t xml:space="preserve"> </w:t>
      </w:r>
      <w:r w:rsidRPr="00AF2258">
        <w:rPr>
          <w:sz w:val="28"/>
          <w:szCs w:val="28"/>
        </w:rPr>
        <w:t xml:space="preserve">сравнению с аналогичным периодом прошлого года поступления сократились на </w:t>
      </w:r>
      <w:r>
        <w:rPr>
          <w:sz w:val="28"/>
          <w:szCs w:val="28"/>
        </w:rPr>
        <w:t>230,18</w:t>
      </w:r>
      <w:r w:rsidRPr="00AF2258">
        <w:rPr>
          <w:sz w:val="28"/>
          <w:szCs w:val="28"/>
        </w:rPr>
        <w:t xml:space="preserve"> тыс. рублей. </w:t>
      </w:r>
      <w:r w:rsidRPr="00AF2258">
        <w:rPr>
          <w:i/>
          <w:sz w:val="28"/>
          <w:szCs w:val="28"/>
        </w:rPr>
        <w:t xml:space="preserve">Налог на имущество физических лиц </w:t>
      </w:r>
      <w:r w:rsidRPr="00AF2258">
        <w:rPr>
          <w:sz w:val="28"/>
          <w:szCs w:val="28"/>
        </w:rPr>
        <w:t xml:space="preserve">поступил в сумме 688,38 рублей, или 27,1 % годовых плановых назначений. В структуре собственных доходов </w:t>
      </w:r>
      <w:r>
        <w:rPr>
          <w:sz w:val="28"/>
          <w:szCs w:val="28"/>
        </w:rPr>
        <w:t>10,9</w:t>
      </w:r>
      <w:r w:rsidRPr="00AF2258">
        <w:rPr>
          <w:sz w:val="28"/>
          <w:szCs w:val="28"/>
        </w:rPr>
        <w:t xml:space="preserve"> %.</w:t>
      </w:r>
    </w:p>
    <w:p w:rsidR="00A93E4A" w:rsidRDefault="00A93E4A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AC7B99">
        <w:rPr>
          <w:b/>
          <w:bCs/>
          <w:sz w:val="28"/>
          <w:szCs w:val="28"/>
        </w:rPr>
        <w:t>2.2</w:t>
      </w:r>
      <w:r w:rsidRPr="00AC7B99">
        <w:rPr>
          <w:bCs/>
          <w:sz w:val="28"/>
          <w:szCs w:val="28"/>
        </w:rPr>
        <w:t>.</w:t>
      </w:r>
      <w:r w:rsidRPr="00912098">
        <w:rPr>
          <w:b/>
          <w:bCs/>
          <w:sz w:val="28"/>
          <w:szCs w:val="28"/>
        </w:rPr>
        <w:t>Неналоговые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A93E4A" w:rsidRPr="00912098" w:rsidRDefault="00A93E4A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</w:t>
      </w:r>
      <w:r>
        <w:rPr>
          <w:rFonts w:ascii="Times New Roman" w:hAnsi="Times New Roman"/>
          <w:bCs/>
          <w:spacing w:val="-4"/>
          <w:sz w:val="28"/>
          <w:szCs w:val="28"/>
        </w:rPr>
        <w:t>9 месяцев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201</w:t>
      </w:r>
      <w:r>
        <w:rPr>
          <w:rFonts w:ascii="Times New Roman" w:hAnsi="Times New Roman"/>
          <w:bCs/>
          <w:spacing w:val="-4"/>
          <w:sz w:val="28"/>
          <w:szCs w:val="28"/>
        </w:rPr>
        <w:t>8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>
        <w:rPr>
          <w:rFonts w:ascii="Times New Roman" w:hAnsi="Times New Roman"/>
          <w:bCs/>
          <w:spacing w:val="-4"/>
          <w:sz w:val="28"/>
          <w:szCs w:val="28"/>
        </w:rPr>
        <w:t>2819,31 тыс.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рублей, или </w:t>
      </w:r>
      <w:r>
        <w:rPr>
          <w:rFonts w:ascii="Times New Roman" w:hAnsi="Times New Roman"/>
          <w:bCs/>
          <w:sz w:val="28"/>
          <w:szCs w:val="28"/>
        </w:rPr>
        <w:t>103,3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2017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 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>увеличилось на 1083,11 тыс.рублей.</w:t>
      </w:r>
    </w:p>
    <w:p w:rsidR="00A93E4A" w:rsidRDefault="00A93E4A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65,4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>
        <w:rPr>
          <w:rFonts w:ascii="Times New Roman" w:hAnsi="Times New Roman"/>
          <w:sz w:val="28"/>
          <w:szCs w:val="28"/>
        </w:rPr>
        <w:t>1845,47 тыс.</w:t>
      </w:r>
      <w:r w:rsidRPr="00912098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88,1 % годовых плановых назначений. По сравнению с аналогичным периодом поступление увеличилось на  423,87 тыс. рублей.</w:t>
      </w:r>
    </w:p>
    <w:p w:rsidR="00A93E4A" w:rsidRPr="00075623" w:rsidRDefault="00A93E4A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075623">
        <w:rPr>
          <w:rFonts w:ascii="Times New Roman" w:hAnsi="Times New Roman"/>
          <w:i/>
          <w:sz w:val="28"/>
          <w:szCs w:val="28"/>
        </w:rPr>
        <w:t>Доходы от оказания платных услуг и компенсации затрат государства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5623">
        <w:rPr>
          <w:rFonts w:ascii="Times New Roman" w:hAnsi="Times New Roman"/>
          <w:sz w:val="28"/>
          <w:szCs w:val="28"/>
        </w:rPr>
        <w:t>поступили в сумме</w:t>
      </w:r>
      <w:r>
        <w:rPr>
          <w:rFonts w:ascii="Times New Roman" w:hAnsi="Times New Roman"/>
          <w:sz w:val="28"/>
          <w:szCs w:val="28"/>
        </w:rPr>
        <w:t xml:space="preserve"> 100,3 тыс. рублей.</w:t>
      </w:r>
    </w:p>
    <w:p w:rsidR="00A93E4A" w:rsidRDefault="00A93E4A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Pr="00912098">
        <w:rPr>
          <w:rFonts w:ascii="Times New Roman" w:hAnsi="Times New Roman"/>
          <w:sz w:val="28"/>
          <w:szCs w:val="28"/>
        </w:rPr>
        <w:t xml:space="preserve">поступили в сумме </w:t>
      </w:r>
      <w:r>
        <w:rPr>
          <w:rFonts w:ascii="Times New Roman" w:hAnsi="Times New Roman"/>
          <w:sz w:val="28"/>
          <w:szCs w:val="28"/>
        </w:rPr>
        <w:t>873,54 тыс.</w:t>
      </w:r>
      <w:r w:rsidRPr="0091209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12098">
        <w:rPr>
          <w:rFonts w:ascii="Times New Roman" w:hAnsi="Times New Roman"/>
          <w:sz w:val="28"/>
          <w:szCs w:val="28"/>
        </w:rPr>
        <w:t xml:space="preserve">По сравнению с </w:t>
      </w:r>
      <w:r>
        <w:rPr>
          <w:rFonts w:ascii="Times New Roman" w:hAnsi="Times New Roman"/>
          <w:sz w:val="28"/>
          <w:szCs w:val="28"/>
        </w:rPr>
        <w:t>9</w:t>
      </w:r>
      <w:r w:rsidRPr="009120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месяцами 2017</w:t>
      </w:r>
      <w:r w:rsidRPr="00912098">
        <w:rPr>
          <w:rFonts w:ascii="Times New Roman" w:hAnsi="Times New Roman"/>
          <w:sz w:val="28"/>
          <w:szCs w:val="28"/>
        </w:rPr>
        <w:t xml:space="preserve"> года поступления увеличились на </w:t>
      </w:r>
      <w:r>
        <w:rPr>
          <w:rFonts w:ascii="Times New Roman" w:hAnsi="Times New Roman"/>
          <w:sz w:val="28"/>
          <w:szCs w:val="28"/>
        </w:rPr>
        <w:t>558,94 тыс.</w:t>
      </w:r>
      <w:r w:rsidRPr="00912098">
        <w:rPr>
          <w:rFonts w:ascii="Times New Roman" w:hAnsi="Times New Roman"/>
          <w:sz w:val="28"/>
          <w:szCs w:val="28"/>
        </w:rPr>
        <w:t xml:space="preserve"> рублей.</w:t>
      </w:r>
      <w:bookmarkStart w:id="2" w:name="_Toc482880907"/>
    </w:p>
    <w:p w:rsidR="00A93E4A" w:rsidRDefault="00A93E4A" w:rsidP="00C33403">
      <w:pPr>
        <w:spacing w:line="360" w:lineRule="auto"/>
        <w:ind w:right="-8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A93E4A" w:rsidRPr="00116C6E" w:rsidRDefault="00A93E4A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9 месяцев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>
        <w:rPr>
          <w:rFonts w:ascii="Times New Roman" w:hAnsi="Times New Roman"/>
          <w:sz w:val="28"/>
          <w:szCs w:val="28"/>
        </w:rPr>
        <w:t>7794,32 тыс.</w:t>
      </w:r>
      <w:r w:rsidRPr="00116C6E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59,1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2017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>увеличился на 2026,12 тыс.рублей.</w:t>
      </w:r>
    </w:p>
    <w:p w:rsidR="00A93E4A" w:rsidRDefault="00A93E4A" w:rsidP="00F82485">
      <w:pPr>
        <w:spacing w:line="360" w:lineRule="auto"/>
        <w:ind w:right="-6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убвенци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>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внутри безвозмездных поступлений составил 3,1%. Темп роста - 8,0%.</w:t>
      </w:r>
    </w:p>
    <w:p w:rsidR="00A93E4A" w:rsidRDefault="00A93E4A" w:rsidP="00F82485">
      <w:pPr>
        <w:spacing w:line="360" w:lineRule="auto"/>
        <w:ind w:right="-6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F43CDC">
        <w:rPr>
          <w:rFonts w:ascii="Times New Roman" w:hAnsi="Times New Roman"/>
          <w:b/>
          <w:i/>
          <w:spacing w:val="-4"/>
          <w:sz w:val="28"/>
          <w:szCs w:val="28"/>
        </w:rPr>
        <w:t>Субсидии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 w:rsidRPr="00F43CDC">
        <w:rPr>
          <w:rFonts w:ascii="Times New Roman" w:hAnsi="Times New Roman"/>
          <w:spacing w:val="-4"/>
          <w:sz w:val="28"/>
          <w:szCs w:val="28"/>
        </w:rPr>
        <w:t>исп</w:t>
      </w:r>
      <w:r>
        <w:rPr>
          <w:rFonts w:ascii="Times New Roman" w:hAnsi="Times New Roman"/>
          <w:spacing w:val="-4"/>
          <w:sz w:val="28"/>
          <w:szCs w:val="28"/>
        </w:rPr>
        <w:t>олнены в сумме 7554,33 тыс.рублей, или 58,7 % годовых плановых назначений. Удельный вес в структуре безвозмездных поступлений составил 96,9 %.</w:t>
      </w:r>
    </w:p>
    <w:p w:rsidR="00A93E4A" w:rsidRDefault="00A93E4A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</w:t>
      </w:r>
      <w:r>
        <w:rPr>
          <w:rStyle w:val="12"/>
          <w:rFonts w:cs="Times New Roman"/>
          <w:b/>
          <w:sz w:val="28"/>
          <w:szCs w:val="28"/>
        </w:rPr>
        <w:t>9</w:t>
      </w:r>
      <w:r w:rsidRPr="00116C6E">
        <w:rPr>
          <w:rStyle w:val="12"/>
          <w:rFonts w:cs="Times New Roman"/>
          <w:b/>
          <w:sz w:val="28"/>
          <w:szCs w:val="28"/>
        </w:rPr>
        <w:t xml:space="preserve"> </w:t>
      </w:r>
      <w:r>
        <w:rPr>
          <w:rStyle w:val="12"/>
          <w:rFonts w:cs="Times New Roman"/>
          <w:b/>
          <w:sz w:val="28"/>
          <w:szCs w:val="28"/>
        </w:rPr>
        <w:t>месяцев 2018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A93E4A" w:rsidRDefault="00A93E4A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</w:t>
      </w:r>
      <w:r>
        <w:rPr>
          <w:rStyle w:val="10"/>
          <w:sz w:val="28"/>
          <w:szCs w:val="28"/>
        </w:rPr>
        <w:t>9 месяцев 2018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>
        <w:rPr>
          <w:rStyle w:val="10"/>
          <w:sz w:val="28"/>
          <w:szCs w:val="28"/>
        </w:rPr>
        <w:t>22383,4 тыс.</w:t>
      </w:r>
      <w:r w:rsidRPr="00116C6E">
        <w:rPr>
          <w:rStyle w:val="10"/>
          <w:sz w:val="28"/>
          <w:szCs w:val="28"/>
        </w:rPr>
        <w:t xml:space="preserve"> рублей, или </w:t>
      </w:r>
      <w:r>
        <w:rPr>
          <w:rStyle w:val="10"/>
          <w:sz w:val="28"/>
          <w:szCs w:val="28"/>
        </w:rPr>
        <w:t>59,6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  <w:sectPr w:rsidR="00A93E4A" w:rsidRPr="00116C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116C6E">
        <w:rPr>
          <w:rStyle w:val="10"/>
          <w:sz w:val="28"/>
          <w:szCs w:val="28"/>
        </w:rPr>
        <w:t xml:space="preserve">Анализ исполнения расходов бюджета Мглинского городского поселения Мглинского района по разделам классификации расходов бюджета представлен в </w:t>
      </w:r>
      <w:r w:rsidRPr="00116C6E">
        <w:rPr>
          <w:rStyle w:val="10"/>
          <w:b/>
          <w:sz w:val="28"/>
          <w:szCs w:val="28"/>
        </w:rPr>
        <w:t>приложении №</w:t>
      </w:r>
      <w:r>
        <w:rPr>
          <w:rStyle w:val="10"/>
          <w:b/>
          <w:sz w:val="28"/>
          <w:szCs w:val="28"/>
        </w:rPr>
        <w:t xml:space="preserve"> </w:t>
      </w:r>
      <w:r w:rsidRPr="00116C6E">
        <w:rPr>
          <w:rStyle w:val="10"/>
          <w:b/>
          <w:sz w:val="28"/>
          <w:szCs w:val="28"/>
        </w:rPr>
        <w:t>2.</w:t>
      </w:r>
    </w:p>
    <w:p w:rsidR="00A93E4A" w:rsidRPr="006755B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Из приложения № 2 видно, что н</w:t>
      </w:r>
      <w:r w:rsidRPr="00116C6E">
        <w:rPr>
          <w:rStyle w:val="10"/>
          <w:sz w:val="28"/>
          <w:szCs w:val="28"/>
        </w:rPr>
        <w:t>аибольший удельный вес в структу</w:t>
      </w:r>
      <w:r>
        <w:rPr>
          <w:rStyle w:val="10"/>
          <w:sz w:val="28"/>
          <w:szCs w:val="28"/>
        </w:rPr>
        <w:t>ре расходов бюджета Мглинского г</w:t>
      </w:r>
      <w:r w:rsidRPr="00116C6E">
        <w:rPr>
          <w:rStyle w:val="10"/>
          <w:sz w:val="28"/>
          <w:szCs w:val="28"/>
        </w:rPr>
        <w:t xml:space="preserve">ородского поселения за </w:t>
      </w:r>
      <w:r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занимают расходы раздела: </w:t>
      </w:r>
      <w:r w:rsidRPr="006755BA">
        <w:rPr>
          <w:i/>
          <w:sz w:val="28"/>
          <w:szCs w:val="28"/>
        </w:rPr>
        <w:t xml:space="preserve">04 «Национальная экономика» </w:t>
      </w:r>
      <w:r w:rsidRPr="006755BA">
        <w:rPr>
          <w:rStyle w:val="10"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60,97</w:t>
      </w:r>
      <w:r w:rsidRPr="006755BA">
        <w:rPr>
          <w:i/>
          <w:sz w:val="28"/>
          <w:szCs w:val="28"/>
        </w:rPr>
        <w:t xml:space="preserve"> </w:t>
      </w:r>
      <w:r w:rsidRPr="006755BA">
        <w:rPr>
          <w:b/>
          <w:i/>
          <w:sz w:val="28"/>
          <w:szCs w:val="28"/>
        </w:rPr>
        <w:t>%</w:t>
      </w:r>
      <w:r w:rsidRPr="006755BA">
        <w:rPr>
          <w:rStyle w:val="10"/>
          <w:i/>
          <w:sz w:val="28"/>
          <w:szCs w:val="28"/>
        </w:rPr>
        <w:t xml:space="preserve">, </w:t>
      </w:r>
      <w:r>
        <w:rPr>
          <w:rStyle w:val="10"/>
          <w:i/>
          <w:sz w:val="28"/>
          <w:szCs w:val="28"/>
        </w:rPr>
        <w:t xml:space="preserve">                    </w:t>
      </w:r>
      <w:r w:rsidRPr="006755BA">
        <w:rPr>
          <w:i/>
          <w:sz w:val="28"/>
          <w:szCs w:val="28"/>
        </w:rPr>
        <w:t>05 «Жилищно-коммунальное хозяйство»-</w:t>
      </w:r>
      <w:r>
        <w:rPr>
          <w:i/>
          <w:sz w:val="28"/>
          <w:szCs w:val="28"/>
        </w:rPr>
        <w:t xml:space="preserve"> 37,45</w:t>
      </w:r>
      <w:r w:rsidRPr="006755BA">
        <w:rPr>
          <w:i/>
          <w:sz w:val="28"/>
          <w:szCs w:val="28"/>
        </w:rPr>
        <w:t xml:space="preserve"> %.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</w:t>
      </w:r>
      <w:r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составили </w:t>
      </w:r>
      <w:r>
        <w:rPr>
          <w:rStyle w:val="32"/>
          <w:sz w:val="28"/>
          <w:szCs w:val="28"/>
        </w:rPr>
        <w:t>9,6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44,04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>
        <w:rPr>
          <w:sz w:val="28"/>
          <w:szCs w:val="28"/>
        </w:rPr>
        <w:t>0,04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>
        <w:rPr>
          <w:rStyle w:val="32"/>
          <w:i/>
          <w:sz w:val="28"/>
          <w:szCs w:val="28"/>
        </w:rPr>
        <w:t>(0106)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>2,4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>
        <w:rPr>
          <w:rStyle w:val="32"/>
          <w:sz w:val="28"/>
          <w:szCs w:val="28"/>
        </w:rPr>
        <w:t>0,6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(</w:t>
      </w:r>
      <w:r w:rsidRPr="00116C6E">
        <w:rPr>
          <w:sz w:val="28"/>
          <w:szCs w:val="28"/>
        </w:rPr>
        <w:t>25,</w:t>
      </w:r>
      <w:r>
        <w:rPr>
          <w:sz w:val="28"/>
          <w:szCs w:val="28"/>
        </w:rPr>
        <w:t>0</w:t>
      </w:r>
      <w:r w:rsidRPr="00116C6E">
        <w:rPr>
          <w:rStyle w:val="10"/>
          <w:sz w:val="28"/>
          <w:szCs w:val="28"/>
        </w:rPr>
        <w:t>%);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sz w:val="28"/>
          <w:szCs w:val="28"/>
        </w:rPr>
        <w:t>Расходы на «</w:t>
      </w:r>
      <w:r w:rsidRPr="004C5B4D">
        <w:rPr>
          <w:rStyle w:val="10"/>
          <w:i/>
          <w:sz w:val="28"/>
          <w:szCs w:val="28"/>
        </w:rPr>
        <w:t>Другие общегосударственные вопросы</w:t>
      </w:r>
      <w:r>
        <w:rPr>
          <w:rStyle w:val="10"/>
          <w:sz w:val="28"/>
          <w:szCs w:val="28"/>
        </w:rPr>
        <w:t>» составили 9,0 тыс.рублей. Удельный вес внутри собственных расходов составили 93,75 %.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240,0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32"/>
          <w:sz w:val="28"/>
          <w:szCs w:val="28"/>
        </w:rPr>
        <w:t>320,00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75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201</w:t>
      </w:r>
      <w:r>
        <w:rPr>
          <w:rStyle w:val="10"/>
          <w:sz w:val="28"/>
          <w:szCs w:val="28"/>
        </w:rPr>
        <w:t>7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увеличились на 17,8 тыс. рублей. Темп роста к аналогичному периоду составил 8%.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116C6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>
        <w:rPr>
          <w:rStyle w:val="10"/>
          <w:sz w:val="28"/>
          <w:szCs w:val="28"/>
        </w:rPr>
        <w:t>1,07</w:t>
      </w:r>
      <w:r w:rsidRPr="00116C6E">
        <w:rPr>
          <w:rStyle w:val="10"/>
          <w:sz w:val="28"/>
          <w:szCs w:val="28"/>
        </w:rPr>
        <w:t xml:space="preserve"> %.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</w:t>
      </w:r>
      <w:r>
        <w:rPr>
          <w:rStyle w:val="10"/>
          <w:sz w:val="28"/>
          <w:szCs w:val="28"/>
        </w:rPr>
        <w:t>составили 86,7 тыс.рублей, или 54,9 % уточненного бюджета.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13647,16 тыс.</w:t>
      </w:r>
      <w:r w:rsidRPr="00116C6E">
        <w:rPr>
          <w:sz w:val="28"/>
          <w:szCs w:val="28"/>
        </w:rPr>
        <w:t xml:space="preserve"> рублей, при годовом плане </w:t>
      </w:r>
      <w:r>
        <w:rPr>
          <w:sz w:val="28"/>
          <w:szCs w:val="28"/>
        </w:rPr>
        <w:t>21815,50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62,56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2017</w:t>
      </w:r>
      <w:r w:rsidRPr="00116C6E">
        <w:rPr>
          <w:rStyle w:val="10"/>
          <w:sz w:val="28"/>
          <w:szCs w:val="28"/>
        </w:rPr>
        <w:t xml:space="preserve"> года расходы </w:t>
      </w:r>
      <w:r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 </w:t>
      </w:r>
      <w:r>
        <w:rPr>
          <w:rStyle w:val="10"/>
          <w:sz w:val="28"/>
          <w:szCs w:val="28"/>
        </w:rPr>
        <w:t xml:space="preserve">                5149,56 тыс. рублей</w:t>
      </w:r>
      <w:r w:rsidRPr="00116C6E">
        <w:rPr>
          <w:rStyle w:val="10"/>
          <w:sz w:val="28"/>
          <w:szCs w:val="28"/>
        </w:rPr>
        <w:t>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В разделе предусмотрены расходы на  </w:t>
      </w:r>
      <w:r w:rsidRPr="004C5B4D">
        <w:rPr>
          <w:rStyle w:val="32"/>
          <w:i/>
          <w:sz w:val="28"/>
          <w:szCs w:val="28"/>
        </w:rPr>
        <w:t>водное хозяйство</w:t>
      </w:r>
      <w:r w:rsidRPr="00116C6E">
        <w:rPr>
          <w:rStyle w:val="32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 xml:space="preserve">              </w:t>
      </w:r>
      <w:r>
        <w:rPr>
          <w:sz w:val="28"/>
          <w:szCs w:val="28"/>
        </w:rPr>
        <w:t>728,77 тыс.</w:t>
      </w:r>
      <w:r w:rsidRPr="00116C6E">
        <w:rPr>
          <w:sz w:val="28"/>
          <w:szCs w:val="28"/>
        </w:rPr>
        <w:t xml:space="preserve"> рублей, а и</w:t>
      </w:r>
      <w:r>
        <w:rPr>
          <w:sz w:val="28"/>
          <w:szCs w:val="28"/>
        </w:rPr>
        <w:t>сполнено  200,23 тыс. рублей, или 27,49 %.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   Расходы на </w:t>
      </w:r>
      <w:r w:rsidRPr="004C5B4D">
        <w:rPr>
          <w:i/>
          <w:sz w:val="28"/>
          <w:szCs w:val="28"/>
        </w:rPr>
        <w:t>дорожное хозяйство</w:t>
      </w:r>
      <w:r w:rsidRPr="00116C6E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13446,94 тыс.</w:t>
      </w:r>
      <w:r w:rsidRPr="00116C6E">
        <w:rPr>
          <w:sz w:val="28"/>
          <w:szCs w:val="28"/>
        </w:rPr>
        <w:t xml:space="preserve"> рублей, при годовом</w:t>
      </w:r>
      <w:r>
        <w:rPr>
          <w:sz w:val="28"/>
          <w:szCs w:val="28"/>
        </w:rPr>
        <w:t xml:space="preserve"> плане 20931,23 рублей (64,24%</w:t>
      </w:r>
      <w:r w:rsidRPr="00116C6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sz w:val="28"/>
          <w:szCs w:val="28"/>
        </w:rPr>
        <w:t>8383,28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>
        <w:rPr>
          <w:rStyle w:val="32"/>
          <w:sz w:val="28"/>
          <w:szCs w:val="28"/>
        </w:rPr>
        <w:t>15258,78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54,94</w:t>
      </w:r>
      <w:r w:rsidRPr="00116C6E">
        <w:rPr>
          <w:rStyle w:val="10"/>
          <w:sz w:val="28"/>
          <w:szCs w:val="28"/>
        </w:rPr>
        <w:t xml:space="preserve"> %.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5A0AC6">
        <w:rPr>
          <w:rStyle w:val="10"/>
          <w:sz w:val="28"/>
          <w:szCs w:val="28"/>
        </w:rPr>
        <w:t>В структуре расходов бюджета расходы по указанному разделу составляют 37,45 %.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»-94,8 %.Годовые назначения исполнены на 58,57 %.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4,6 % - занимает подраздел 0502 </w:t>
      </w:r>
      <w:r w:rsidRPr="00244BB4">
        <w:rPr>
          <w:rStyle w:val="10"/>
          <w:i/>
          <w:sz w:val="28"/>
          <w:szCs w:val="28"/>
        </w:rPr>
        <w:t>«Коммунальное хозяйство»,</w:t>
      </w:r>
      <w:r>
        <w:rPr>
          <w:rStyle w:val="10"/>
          <w:i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исполнение составило 381,62 тыс.рублей.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54,57 тыс. рублей. Удельный вес  составил 0,6 %. 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</w:t>
      </w:r>
      <w:r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4154EB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исполнение за 9 месяцев 2018 года составило 16,7 тыс. рублей, или 55,6 %.Удельный вес в структуре расходов составил 0,07 %. </w:t>
      </w: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>9 месяцев 2018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A93E4A" w:rsidRDefault="00A93E4A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A93E4A" w:rsidRDefault="00A93E4A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93E4A" w:rsidRDefault="00A93E4A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30.11.2017 г.       № 3/132 «О бюджете муниципального образования «Мглинское городское поселение» на 2018 год и на плановый период 2019 и 2020годов » принят бездефицитный бюджет.</w:t>
      </w:r>
    </w:p>
    <w:p w:rsidR="00A93E4A" w:rsidRPr="00116C6E" w:rsidRDefault="00A93E4A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В  соответствии с представленным отчетом, превышение расходов над доходами Мглинского городского поселения за 9 месяцев 2018 года составило 551,5 тыс. рублей.</w:t>
      </w:r>
    </w:p>
    <w:p w:rsidR="00A93E4A" w:rsidRDefault="00A93E4A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  <w:sz w:val="28"/>
          <w:szCs w:val="28"/>
        </w:rPr>
        <w:t>9 месяцев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Мглинского городского поселения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A93E4A" w:rsidRDefault="00A93E4A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A93E4A" w:rsidRDefault="00A93E4A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A93E4A" w:rsidRDefault="00A93E4A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Контрольно-счетной</w:t>
      </w:r>
    </w:p>
    <w:p w:rsidR="00A93E4A" w:rsidRPr="00116C6E" w:rsidRDefault="00A93E4A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A93E4A" w:rsidRPr="00116C6E">
          <w:footerReference w:type="default" r:id="rId13"/>
          <w:footerReference w:type="first" r:id="rId14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палаты                                                                                           Л.В.Чуприк</w:t>
      </w:r>
    </w:p>
    <w:p w:rsidR="00A93E4A" w:rsidRPr="001C3586" w:rsidRDefault="00A93E4A" w:rsidP="00737F11">
      <w:pPr>
        <w:rPr>
          <w:rFonts w:ascii="Times New Roman" w:hAnsi="Times New Roman" w:cs="Times New Roman"/>
          <w:sz w:val="20"/>
          <w:szCs w:val="20"/>
        </w:rPr>
      </w:pPr>
      <w:r w:rsidRPr="001C3586">
        <w:rPr>
          <w:rFonts w:ascii="Times New Roman" w:hAnsi="Times New Roman" w:cs="Times New Roman"/>
          <w:sz w:val="20"/>
          <w:szCs w:val="20"/>
        </w:rPr>
        <w:t xml:space="preserve">Комкова Наталья Егоровна </w:t>
      </w:r>
    </w:p>
    <w:p w:rsidR="00A93E4A" w:rsidRPr="001C3586" w:rsidRDefault="00A93E4A" w:rsidP="006D1559">
      <w:pPr>
        <w:tabs>
          <w:tab w:val="left" w:pos="1139"/>
        </w:tabs>
        <w:jc w:val="both"/>
        <w:rPr>
          <w:rFonts w:ascii="Times New Roman" w:hAnsi="Times New Roman" w:cs="Times New Roman"/>
        </w:rPr>
      </w:pPr>
      <w:r w:rsidRPr="001C3586">
        <w:rPr>
          <w:rFonts w:ascii="Times New Roman" w:hAnsi="Times New Roman" w:cs="Times New Roman"/>
          <w:sz w:val="20"/>
          <w:szCs w:val="20"/>
        </w:rPr>
        <w:t>2-11-51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A93E4A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E4A" w:rsidRDefault="00A93E4A" w:rsidP="0050045E">
      <w:r>
        <w:separator/>
      </w:r>
    </w:p>
  </w:endnote>
  <w:endnote w:type="continuationSeparator" w:id="0">
    <w:p w:rsidR="00A93E4A" w:rsidRDefault="00A93E4A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9A0489">
        <w:rPr>
          <w:rStyle w:val="a0"/>
          <w:noProof/>
        </w:rPr>
        <w:t>5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E4A" w:rsidRDefault="00A93E4A"/>
  </w:footnote>
  <w:footnote w:type="continuationSeparator" w:id="0">
    <w:p w:rsidR="00A93E4A" w:rsidRDefault="00A93E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4A" w:rsidRDefault="00A93E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4111D"/>
    <w:rsid w:val="00045D08"/>
    <w:rsid w:val="000601DF"/>
    <w:rsid w:val="00065EEB"/>
    <w:rsid w:val="00075623"/>
    <w:rsid w:val="00075826"/>
    <w:rsid w:val="00087BFF"/>
    <w:rsid w:val="00090D95"/>
    <w:rsid w:val="00092FD0"/>
    <w:rsid w:val="00094FFA"/>
    <w:rsid w:val="0009546F"/>
    <w:rsid w:val="000A2F64"/>
    <w:rsid w:val="000A7AC3"/>
    <w:rsid w:val="000B44FC"/>
    <w:rsid w:val="000B62DF"/>
    <w:rsid w:val="000C1159"/>
    <w:rsid w:val="000C664C"/>
    <w:rsid w:val="000C6CC6"/>
    <w:rsid w:val="000C6EA2"/>
    <w:rsid w:val="000D2520"/>
    <w:rsid w:val="000E5533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060"/>
    <w:rsid w:val="00131D3A"/>
    <w:rsid w:val="001360B3"/>
    <w:rsid w:val="00137992"/>
    <w:rsid w:val="001437B2"/>
    <w:rsid w:val="001439A7"/>
    <w:rsid w:val="001471AF"/>
    <w:rsid w:val="00153808"/>
    <w:rsid w:val="00156310"/>
    <w:rsid w:val="00163BDF"/>
    <w:rsid w:val="001641D3"/>
    <w:rsid w:val="00173081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1675"/>
    <w:rsid w:val="00206DA3"/>
    <w:rsid w:val="00212769"/>
    <w:rsid w:val="00215974"/>
    <w:rsid w:val="00223F96"/>
    <w:rsid w:val="00226EC3"/>
    <w:rsid w:val="00227690"/>
    <w:rsid w:val="00236237"/>
    <w:rsid w:val="00236FBB"/>
    <w:rsid w:val="00237077"/>
    <w:rsid w:val="00244719"/>
    <w:rsid w:val="00244BB4"/>
    <w:rsid w:val="0024517A"/>
    <w:rsid w:val="00252077"/>
    <w:rsid w:val="00252946"/>
    <w:rsid w:val="002561BD"/>
    <w:rsid w:val="002570B7"/>
    <w:rsid w:val="00274CAE"/>
    <w:rsid w:val="00280B4B"/>
    <w:rsid w:val="00285782"/>
    <w:rsid w:val="00290DFB"/>
    <w:rsid w:val="00293259"/>
    <w:rsid w:val="002A1AD0"/>
    <w:rsid w:val="002A3615"/>
    <w:rsid w:val="002A52F8"/>
    <w:rsid w:val="002B2D8C"/>
    <w:rsid w:val="002B55B2"/>
    <w:rsid w:val="002C77AA"/>
    <w:rsid w:val="002D211E"/>
    <w:rsid w:val="002D7124"/>
    <w:rsid w:val="002E039D"/>
    <w:rsid w:val="002E7486"/>
    <w:rsid w:val="002F2E72"/>
    <w:rsid w:val="00300C33"/>
    <w:rsid w:val="00301CED"/>
    <w:rsid w:val="003028EC"/>
    <w:rsid w:val="0031511F"/>
    <w:rsid w:val="003226E4"/>
    <w:rsid w:val="00324207"/>
    <w:rsid w:val="00327516"/>
    <w:rsid w:val="00331E64"/>
    <w:rsid w:val="003864E9"/>
    <w:rsid w:val="0038674C"/>
    <w:rsid w:val="00386758"/>
    <w:rsid w:val="00387482"/>
    <w:rsid w:val="003A6E4A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2720"/>
    <w:rsid w:val="00413139"/>
    <w:rsid w:val="00413DF6"/>
    <w:rsid w:val="004154EB"/>
    <w:rsid w:val="0042523A"/>
    <w:rsid w:val="00432284"/>
    <w:rsid w:val="0043318A"/>
    <w:rsid w:val="00433709"/>
    <w:rsid w:val="00436923"/>
    <w:rsid w:val="00453621"/>
    <w:rsid w:val="00465CBB"/>
    <w:rsid w:val="00467654"/>
    <w:rsid w:val="00472575"/>
    <w:rsid w:val="00473BD2"/>
    <w:rsid w:val="004808E0"/>
    <w:rsid w:val="00482755"/>
    <w:rsid w:val="004A6CD5"/>
    <w:rsid w:val="004B0A18"/>
    <w:rsid w:val="004C0408"/>
    <w:rsid w:val="004C5B4D"/>
    <w:rsid w:val="004E1F52"/>
    <w:rsid w:val="004E7C2D"/>
    <w:rsid w:val="004F2D91"/>
    <w:rsid w:val="0050045E"/>
    <w:rsid w:val="00501868"/>
    <w:rsid w:val="00502702"/>
    <w:rsid w:val="005100CC"/>
    <w:rsid w:val="0052374B"/>
    <w:rsid w:val="005304D7"/>
    <w:rsid w:val="00540041"/>
    <w:rsid w:val="005468A8"/>
    <w:rsid w:val="00547FED"/>
    <w:rsid w:val="00557E6E"/>
    <w:rsid w:val="00561AF2"/>
    <w:rsid w:val="005716AD"/>
    <w:rsid w:val="00572DC1"/>
    <w:rsid w:val="00574541"/>
    <w:rsid w:val="005763EE"/>
    <w:rsid w:val="00577353"/>
    <w:rsid w:val="00583C9D"/>
    <w:rsid w:val="005A0AC6"/>
    <w:rsid w:val="005B02CC"/>
    <w:rsid w:val="005B15B4"/>
    <w:rsid w:val="005B2A54"/>
    <w:rsid w:val="005B4B19"/>
    <w:rsid w:val="005B6A5D"/>
    <w:rsid w:val="005B7147"/>
    <w:rsid w:val="005E331B"/>
    <w:rsid w:val="005F096C"/>
    <w:rsid w:val="00617328"/>
    <w:rsid w:val="006225C3"/>
    <w:rsid w:val="006266BA"/>
    <w:rsid w:val="00632043"/>
    <w:rsid w:val="006362C9"/>
    <w:rsid w:val="006429F0"/>
    <w:rsid w:val="00651BC3"/>
    <w:rsid w:val="006525DA"/>
    <w:rsid w:val="0066369C"/>
    <w:rsid w:val="00664551"/>
    <w:rsid w:val="00670FE1"/>
    <w:rsid w:val="00673135"/>
    <w:rsid w:val="006755BA"/>
    <w:rsid w:val="006771A0"/>
    <w:rsid w:val="00680245"/>
    <w:rsid w:val="00682FF9"/>
    <w:rsid w:val="00694A8A"/>
    <w:rsid w:val="00695CFA"/>
    <w:rsid w:val="006979F8"/>
    <w:rsid w:val="006B1DA2"/>
    <w:rsid w:val="006B216C"/>
    <w:rsid w:val="006D1559"/>
    <w:rsid w:val="006F3522"/>
    <w:rsid w:val="006F7DF9"/>
    <w:rsid w:val="00711469"/>
    <w:rsid w:val="00721DEC"/>
    <w:rsid w:val="007229B6"/>
    <w:rsid w:val="00722F08"/>
    <w:rsid w:val="007258C7"/>
    <w:rsid w:val="007263FF"/>
    <w:rsid w:val="00731E90"/>
    <w:rsid w:val="0073299E"/>
    <w:rsid w:val="00732DDE"/>
    <w:rsid w:val="00737F11"/>
    <w:rsid w:val="00740CFC"/>
    <w:rsid w:val="0076597C"/>
    <w:rsid w:val="007839FC"/>
    <w:rsid w:val="007870B0"/>
    <w:rsid w:val="0079345E"/>
    <w:rsid w:val="007A18DB"/>
    <w:rsid w:val="007A2D37"/>
    <w:rsid w:val="007A315C"/>
    <w:rsid w:val="007B4A8A"/>
    <w:rsid w:val="007C3210"/>
    <w:rsid w:val="007D08BD"/>
    <w:rsid w:val="007F08B2"/>
    <w:rsid w:val="007F1122"/>
    <w:rsid w:val="007F1B16"/>
    <w:rsid w:val="007F1DFB"/>
    <w:rsid w:val="007F2789"/>
    <w:rsid w:val="007F51E0"/>
    <w:rsid w:val="007F697D"/>
    <w:rsid w:val="0081311A"/>
    <w:rsid w:val="00813321"/>
    <w:rsid w:val="00823748"/>
    <w:rsid w:val="0083049A"/>
    <w:rsid w:val="00835438"/>
    <w:rsid w:val="0083788F"/>
    <w:rsid w:val="0086538C"/>
    <w:rsid w:val="0086546D"/>
    <w:rsid w:val="00865548"/>
    <w:rsid w:val="0087282A"/>
    <w:rsid w:val="00874021"/>
    <w:rsid w:val="008805B7"/>
    <w:rsid w:val="00880C62"/>
    <w:rsid w:val="00881687"/>
    <w:rsid w:val="0089592F"/>
    <w:rsid w:val="008A46A7"/>
    <w:rsid w:val="008B7937"/>
    <w:rsid w:val="008C65D3"/>
    <w:rsid w:val="008D4EE8"/>
    <w:rsid w:val="008E57E5"/>
    <w:rsid w:val="008E7051"/>
    <w:rsid w:val="008E74F2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734AB"/>
    <w:rsid w:val="0097631A"/>
    <w:rsid w:val="009876EA"/>
    <w:rsid w:val="009A0489"/>
    <w:rsid w:val="009A3B6E"/>
    <w:rsid w:val="009A7C95"/>
    <w:rsid w:val="009B522A"/>
    <w:rsid w:val="009B6ED8"/>
    <w:rsid w:val="009D018B"/>
    <w:rsid w:val="009D4262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1E9D"/>
    <w:rsid w:val="00A23173"/>
    <w:rsid w:val="00A32491"/>
    <w:rsid w:val="00A3440A"/>
    <w:rsid w:val="00A504CE"/>
    <w:rsid w:val="00A60501"/>
    <w:rsid w:val="00A62EC7"/>
    <w:rsid w:val="00A64CE9"/>
    <w:rsid w:val="00A673C8"/>
    <w:rsid w:val="00A74949"/>
    <w:rsid w:val="00A77089"/>
    <w:rsid w:val="00A80991"/>
    <w:rsid w:val="00A84A34"/>
    <w:rsid w:val="00A918F3"/>
    <w:rsid w:val="00A93E4A"/>
    <w:rsid w:val="00A93F46"/>
    <w:rsid w:val="00AB3D48"/>
    <w:rsid w:val="00AB6829"/>
    <w:rsid w:val="00AC7B99"/>
    <w:rsid w:val="00AD1EDC"/>
    <w:rsid w:val="00AD6458"/>
    <w:rsid w:val="00AF05F9"/>
    <w:rsid w:val="00AF0CB1"/>
    <w:rsid w:val="00AF2258"/>
    <w:rsid w:val="00AF5065"/>
    <w:rsid w:val="00B02514"/>
    <w:rsid w:val="00B04598"/>
    <w:rsid w:val="00B05413"/>
    <w:rsid w:val="00B05AD3"/>
    <w:rsid w:val="00B065F1"/>
    <w:rsid w:val="00B07A87"/>
    <w:rsid w:val="00B105C0"/>
    <w:rsid w:val="00B10C94"/>
    <w:rsid w:val="00B20900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2E49"/>
    <w:rsid w:val="00B636FD"/>
    <w:rsid w:val="00B66C35"/>
    <w:rsid w:val="00B76130"/>
    <w:rsid w:val="00B811C6"/>
    <w:rsid w:val="00B811D4"/>
    <w:rsid w:val="00B82FC9"/>
    <w:rsid w:val="00B85AD2"/>
    <w:rsid w:val="00B862A3"/>
    <w:rsid w:val="00B90712"/>
    <w:rsid w:val="00B959F2"/>
    <w:rsid w:val="00BA38A4"/>
    <w:rsid w:val="00BB19DF"/>
    <w:rsid w:val="00BC60DD"/>
    <w:rsid w:val="00BC667E"/>
    <w:rsid w:val="00BE0645"/>
    <w:rsid w:val="00BE368E"/>
    <w:rsid w:val="00BE37CF"/>
    <w:rsid w:val="00BF0B12"/>
    <w:rsid w:val="00BF0BC0"/>
    <w:rsid w:val="00BF2D7E"/>
    <w:rsid w:val="00BF3956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60674"/>
    <w:rsid w:val="00C62357"/>
    <w:rsid w:val="00C7353B"/>
    <w:rsid w:val="00C76A11"/>
    <w:rsid w:val="00C82410"/>
    <w:rsid w:val="00C86D2A"/>
    <w:rsid w:val="00C915DB"/>
    <w:rsid w:val="00CA1135"/>
    <w:rsid w:val="00CB0548"/>
    <w:rsid w:val="00CB4BCD"/>
    <w:rsid w:val="00CC0495"/>
    <w:rsid w:val="00CC7118"/>
    <w:rsid w:val="00CE31CE"/>
    <w:rsid w:val="00CE5C95"/>
    <w:rsid w:val="00D071A9"/>
    <w:rsid w:val="00D1346E"/>
    <w:rsid w:val="00D16D41"/>
    <w:rsid w:val="00D216CC"/>
    <w:rsid w:val="00D31B73"/>
    <w:rsid w:val="00D31C6D"/>
    <w:rsid w:val="00D359A2"/>
    <w:rsid w:val="00D41FE1"/>
    <w:rsid w:val="00D46F3D"/>
    <w:rsid w:val="00D5439C"/>
    <w:rsid w:val="00D6370D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B2FAD"/>
    <w:rsid w:val="00DB4BB3"/>
    <w:rsid w:val="00DC209E"/>
    <w:rsid w:val="00DC2A51"/>
    <w:rsid w:val="00DC31BA"/>
    <w:rsid w:val="00DC394D"/>
    <w:rsid w:val="00DE3830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14A"/>
    <w:rsid w:val="00E92899"/>
    <w:rsid w:val="00EA13A4"/>
    <w:rsid w:val="00EA4F64"/>
    <w:rsid w:val="00EA6C92"/>
    <w:rsid w:val="00EB03E9"/>
    <w:rsid w:val="00EB10E1"/>
    <w:rsid w:val="00EB1C51"/>
    <w:rsid w:val="00EB785F"/>
    <w:rsid w:val="00ED0AE8"/>
    <w:rsid w:val="00ED4AAE"/>
    <w:rsid w:val="00EE170E"/>
    <w:rsid w:val="00EE18D4"/>
    <w:rsid w:val="00EF6809"/>
    <w:rsid w:val="00F051D3"/>
    <w:rsid w:val="00F06554"/>
    <w:rsid w:val="00F11954"/>
    <w:rsid w:val="00F145EA"/>
    <w:rsid w:val="00F157D5"/>
    <w:rsid w:val="00F20E61"/>
    <w:rsid w:val="00F226AE"/>
    <w:rsid w:val="00F369DD"/>
    <w:rsid w:val="00F37388"/>
    <w:rsid w:val="00F41A23"/>
    <w:rsid w:val="00F43CDC"/>
    <w:rsid w:val="00F46E92"/>
    <w:rsid w:val="00F51E0F"/>
    <w:rsid w:val="00F54BEF"/>
    <w:rsid w:val="00F56546"/>
    <w:rsid w:val="00F5772A"/>
    <w:rsid w:val="00F63518"/>
    <w:rsid w:val="00F64B49"/>
    <w:rsid w:val="00F652A7"/>
    <w:rsid w:val="00F66B65"/>
    <w:rsid w:val="00F77ADA"/>
    <w:rsid w:val="00F81784"/>
    <w:rsid w:val="00F82485"/>
    <w:rsid w:val="00FA4102"/>
    <w:rsid w:val="00FB5078"/>
    <w:rsid w:val="00FC26B5"/>
    <w:rsid w:val="00FC3F33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0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1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2">
    <w:name w:val="Подпись к таблице_"/>
    <w:link w:val="a3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9735C"/>
    <w:rPr>
      <w:rFonts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7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2893</TotalTime>
  <Pages>6</Pages>
  <Words>1544</Words>
  <Characters>8807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250</cp:revision>
  <cp:lastPrinted>2018-10-24T12:55:00Z</cp:lastPrinted>
  <dcterms:created xsi:type="dcterms:W3CDTF">2017-07-17T08:21:00Z</dcterms:created>
  <dcterms:modified xsi:type="dcterms:W3CDTF">2018-11-20T12:32:00Z</dcterms:modified>
</cp:coreProperties>
</file>