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364" w:rsidRDefault="00FB6666">
      <w:pPr>
        <w:shd w:val="clear" w:color="auto" w:fill="FFFFFF"/>
        <w:spacing w:line="278" w:lineRule="exact"/>
        <w:ind w:left="34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СОГЛАШЕНИЕ</w:t>
      </w:r>
    </w:p>
    <w:p w:rsidR="00667364" w:rsidRDefault="00FB6666">
      <w:pPr>
        <w:shd w:val="clear" w:color="auto" w:fill="FFFFFF"/>
        <w:spacing w:line="278" w:lineRule="exact"/>
        <w:ind w:left="2750" w:right="922" w:hanging="2122"/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о сотрудничестве между Контрольно-счетной палатой Мглинского района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администрацией Мглинского района</w:t>
      </w:r>
    </w:p>
    <w:p w:rsidR="00667364" w:rsidRDefault="00FB6666">
      <w:pPr>
        <w:shd w:val="clear" w:color="auto" w:fill="FFFFFF"/>
        <w:spacing w:before="422"/>
        <w:ind w:left="8635"/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г. Мглин</w:t>
      </w:r>
    </w:p>
    <w:p w:rsidR="00667364" w:rsidRDefault="00FB6666">
      <w:pPr>
        <w:shd w:val="clear" w:color="auto" w:fill="FFFFFF"/>
        <w:spacing w:before="182" w:line="475" w:lineRule="exact"/>
        <w:ind w:left="34" w:firstLine="710"/>
        <w:jc w:val="both"/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Контрольно-счетная палата Мглинского района в лице председателя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Феньковой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Тамары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Николаевны, с одной стороны, и администрация Мглинского района в лице главы администрации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района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Пущиенко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Александра Александровича с другой стороны, заключили настоящее Соглашение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следующем:</w:t>
      </w:r>
    </w:p>
    <w:p w:rsidR="00667364" w:rsidRDefault="00FB6666">
      <w:pPr>
        <w:shd w:val="clear" w:color="auto" w:fill="FFFFFF"/>
        <w:tabs>
          <w:tab w:val="left" w:pos="955"/>
        </w:tabs>
        <w:spacing w:before="10" w:line="475" w:lineRule="exact"/>
        <w:ind w:left="29" w:right="5" w:firstLine="739"/>
        <w:jc w:val="both"/>
      </w:pPr>
      <w:r>
        <w:rPr>
          <w:rFonts w:ascii="Times New Roman" w:hAnsi="Times New Roman" w:cs="Times New Roman"/>
          <w:spacing w:val="-41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Стороны исходят из того, что совместное приложение усилий в реализации Положения 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br/>
        <w:t>Контрольно-счетной палате Мглинского района, утвержденного решением Мглинского районного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Совета народных депутатов от 26.10.2012г. №4-444 и Положения о секторе контроля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администрации Мглинского района, утвержденного постановлением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Мглинского района №805 от 26.12.2014г. может оказать содействие в решении ниже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перечисленных задач:</w:t>
      </w:r>
      <w:proofErr w:type="gramEnd"/>
    </w:p>
    <w:p w:rsidR="00667364" w:rsidRDefault="00FB6666">
      <w:pPr>
        <w:shd w:val="clear" w:color="auto" w:fill="FFFFFF"/>
        <w:tabs>
          <w:tab w:val="left" w:pos="1003"/>
        </w:tabs>
        <w:spacing w:before="10" w:line="475" w:lineRule="exact"/>
        <w:ind w:left="24" w:right="14" w:firstLine="715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обеспечение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доходных и расходных статей бюджета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Мглинского муниципального района, бюджетов поселений;</w:t>
      </w:r>
    </w:p>
    <w:p w:rsidR="00667364" w:rsidRDefault="00FB6666" w:rsidP="00FB6666">
      <w:pPr>
        <w:numPr>
          <w:ilvl w:val="0"/>
          <w:numId w:val="1"/>
        </w:numPr>
        <w:shd w:val="clear" w:color="auto" w:fill="FFFFFF"/>
        <w:tabs>
          <w:tab w:val="left" w:pos="859"/>
        </w:tabs>
        <w:spacing w:line="475" w:lineRule="exact"/>
        <w:ind w:left="10" w:righ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определение эффективности и целесообразности расходования средств из бюджета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Мглинского муниципального района, а также использования муниципальной собственности;</w:t>
      </w:r>
    </w:p>
    <w:p w:rsidR="00667364" w:rsidRDefault="00FB6666" w:rsidP="00FB6666">
      <w:pPr>
        <w:numPr>
          <w:ilvl w:val="0"/>
          <w:numId w:val="1"/>
        </w:numPr>
        <w:shd w:val="clear" w:color="auto" w:fill="FFFFFF"/>
        <w:tabs>
          <w:tab w:val="left" w:pos="859"/>
        </w:tabs>
        <w:spacing w:before="10" w:line="475" w:lineRule="exact"/>
        <w:ind w:left="10" w:right="2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анализ эффективности функционирования бюджетной системы Мглинского района и </w:t>
      </w:r>
      <w:r>
        <w:rPr>
          <w:rFonts w:ascii="Times New Roman" w:eastAsia="Times New Roman" w:hAnsi="Times New Roman" w:cs="Times New Roman"/>
          <w:sz w:val="24"/>
          <w:szCs w:val="24"/>
        </w:rPr>
        <w:t>разработка предложений по совершенствованию бюджетного процесса;</w:t>
      </w:r>
    </w:p>
    <w:p w:rsidR="00667364" w:rsidRDefault="00FB6666" w:rsidP="00FB6666">
      <w:pPr>
        <w:numPr>
          <w:ilvl w:val="0"/>
          <w:numId w:val="1"/>
        </w:numPr>
        <w:shd w:val="clear" w:color="auto" w:fill="FFFFFF"/>
        <w:tabs>
          <w:tab w:val="left" w:pos="859"/>
        </w:tabs>
        <w:spacing w:before="10" w:line="475" w:lineRule="exact"/>
        <w:ind w:left="10" w:right="2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выполнение полномочий в соответствии с Федеральным Законом от 5 апреля 2013 г. №44-ФЗ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«О контрактной системе в сфере закупок товаров, работ, услуг для обеспечения государственных 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 нужд» по осуществлению контроля в сфере закупок при обеспечении муниципальных нужд Мглинского района</w:t>
      </w:r>
    </w:p>
    <w:p w:rsidR="00667364" w:rsidRDefault="00FB6666">
      <w:pPr>
        <w:shd w:val="clear" w:color="auto" w:fill="FFFFFF"/>
        <w:tabs>
          <w:tab w:val="left" w:pos="1166"/>
        </w:tabs>
        <w:spacing w:line="475" w:lineRule="exact"/>
        <w:ind w:left="720"/>
      </w:pPr>
      <w:r>
        <w:rPr>
          <w:rFonts w:ascii="Times New Roman" w:hAnsi="Times New Roman" w:cs="Times New Roman"/>
          <w:spacing w:val="-14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Для решения указанных задач:</w:t>
      </w:r>
    </w:p>
    <w:p w:rsidR="00667364" w:rsidRDefault="00FB6666">
      <w:pPr>
        <w:shd w:val="clear" w:color="auto" w:fill="FFFFFF"/>
        <w:tabs>
          <w:tab w:val="left" w:pos="1243"/>
        </w:tabs>
        <w:spacing w:line="475" w:lineRule="exact"/>
        <w:ind w:left="5" w:right="38" w:firstLine="715"/>
        <w:jc w:val="both"/>
      </w:pPr>
      <w:r>
        <w:rPr>
          <w:rFonts w:ascii="Times New Roman" w:hAnsi="Times New Roman" w:cs="Times New Roman"/>
          <w:spacing w:val="-13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Контрольно-счетная палата Мглинского района при возникновении в ходе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деятельности вопросов, входящих в компетенцию сектора контроля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Мглинского района, по письменной просьбе может привлекать к их решению специалистов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сектора контроля администрации Мглинского района.</w:t>
      </w:r>
    </w:p>
    <w:p w:rsidR="00667364" w:rsidRDefault="00FB6666">
      <w:pPr>
        <w:shd w:val="clear" w:color="auto" w:fill="FFFFFF"/>
        <w:tabs>
          <w:tab w:val="left" w:pos="1109"/>
        </w:tabs>
        <w:spacing w:before="10" w:line="475" w:lineRule="exact"/>
        <w:ind w:right="43" w:firstLine="710"/>
        <w:jc w:val="both"/>
      </w:pPr>
      <w:r>
        <w:rPr>
          <w:rFonts w:ascii="Times New Roman" w:hAnsi="Times New Roman" w:cs="Times New Roman"/>
          <w:spacing w:val="-13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При возникновении вопросов, входящих в компетенцию Контрольно-счетной палаты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Мглинского района, сектор контроля администрации Мглинского района, может по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согласованию   организовать   проведение   разовых   контрольных   мероприятий   с   участием</w:t>
      </w:r>
    </w:p>
    <w:p w:rsidR="00667364" w:rsidRDefault="00667364">
      <w:pPr>
        <w:shd w:val="clear" w:color="auto" w:fill="FFFFFF"/>
        <w:tabs>
          <w:tab w:val="left" w:pos="1109"/>
        </w:tabs>
        <w:spacing w:before="10" w:line="475" w:lineRule="exact"/>
        <w:ind w:right="43" w:firstLine="710"/>
        <w:jc w:val="both"/>
        <w:sectPr w:rsidR="00667364">
          <w:type w:val="continuous"/>
          <w:pgSz w:w="11909" w:h="16834"/>
          <w:pgMar w:top="844" w:right="451" w:bottom="360" w:left="1513" w:header="720" w:footer="720" w:gutter="0"/>
          <w:cols w:space="60"/>
          <w:noEndnote/>
        </w:sectPr>
      </w:pPr>
    </w:p>
    <w:p w:rsidR="00667364" w:rsidRDefault="00FB6666">
      <w:pPr>
        <w:shd w:val="clear" w:color="auto" w:fill="FFFFFF"/>
        <w:spacing w:line="475" w:lineRule="exact"/>
        <w:ind w:left="14"/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специалистов Контрольно-счетной палаты Мглинского района.</w:t>
      </w:r>
    </w:p>
    <w:p w:rsidR="00667364" w:rsidRDefault="00FB6666" w:rsidP="00FB6666">
      <w:pPr>
        <w:numPr>
          <w:ilvl w:val="0"/>
          <w:numId w:val="2"/>
        </w:numPr>
        <w:shd w:val="clear" w:color="auto" w:fill="FFFFFF"/>
        <w:tabs>
          <w:tab w:val="left" w:pos="1229"/>
        </w:tabs>
        <w:spacing w:line="475" w:lineRule="exact"/>
        <w:ind w:left="10" w:right="816" w:firstLine="715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Контрольно-счетная палата Мглинского района по просьбе администрации Мглинского района путем направления своих специалистов может оказывать помощь в проведении контрольных мероприятий, при возникновении вопросов, представляющих интерес для Контрольно-счетной палаты Мглинского района и входящих в её компетенцию.</w:t>
      </w:r>
    </w:p>
    <w:p w:rsidR="00667364" w:rsidRDefault="00FB6666" w:rsidP="00FB6666">
      <w:pPr>
        <w:numPr>
          <w:ilvl w:val="0"/>
          <w:numId w:val="2"/>
        </w:numPr>
        <w:shd w:val="clear" w:color="auto" w:fill="FFFFFF"/>
        <w:tabs>
          <w:tab w:val="left" w:pos="1229"/>
        </w:tabs>
        <w:spacing w:line="475" w:lineRule="exact"/>
        <w:ind w:left="10" w:right="874" w:firstLine="715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Контрольно-счетная палата Мглинского района и администрация Мглинского района информируют друг друга о результатах законченных совместных контрольных мероприятий, проведенных в рамках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2.1-2.3 настоящего Соглашения.</w:t>
      </w:r>
    </w:p>
    <w:p w:rsidR="00667364" w:rsidRDefault="00FB6666">
      <w:pPr>
        <w:shd w:val="clear" w:color="auto" w:fill="FFFFFF"/>
        <w:tabs>
          <w:tab w:val="left" w:pos="1138"/>
        </w:tabs>
        <w:spacing w:before="14" w:line="475" w:lineRule="exact"/>
        <w:ind w:left="10" w:right="864" w:firstLine="710"/>
        <w:jc w:val="both"/>
      </w:pPr>
      <w:r>
        <w:rPr>
          <w:rFonts w:ascii="Times New Roman" w:hAnsi="Times New Roman" w:cs="Times New Roman"/>
          <w:spacing w:val="-7"/>
          <w:sz w:val="24"/>
          <w:szCs w:val="24"/>
        </w:rPr>
        <w:t>2.5.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По запросу заинтересованной Стороны другая Сторона информирует ее о результатах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законченных мероприятий, проведенных вне рамок </w:t>
      </w:r>
      <w:proofErr w:type="spellStart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. 2.1.-2.3. настоящего Соглашения.</w:t>
      </w:r>
    </w:p>
    <w:p w:rsidR="00667364" w:rsidRDefault="00FB6666">
      <w:pPr>
        <w:shd w:val="clear" w:color="auto" w:fill="FFFFFF"/>
        <w:tabs>
          <w:tab w:val="left" w:pos="1224"/>
        </w:tabs>
        <w:spacing w:line="475" w:lineRule="exact"/>
        <w:ind w:left="10" w:right="691" w:firstLine="715"/>
        <w:jc w:val="both"/>
      </w:pPr>
      <w:r>
        <w:rPr>
          <w:rFonts w:ascii="Times New Roman" w:hAnsi="Times New Roman" w:cs="Times New Roman"/>
          <w:spacing w:val="-9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Соглашение не налагает на подписавшие его Стороны ни финансовых, ни правовых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br/>
        <w:t>обязательств, если они не оговорены специальным дополнительным Соглашением и (или) прямо не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вытекают из федеральных законов.</w:t>
      </w:r>
    </w:p>
    <w:p w:rsidR="00667364" w:rsidRDefault="00FB6666">
      <w:pPr>
        <w:shd w:val="clear" w:color="auto" w:fill="FFFFFF"/>
        <w:tabs>
          <w:tab w:val="left" w:pos="979"/>
        </w:tabs>
        <w:spacing w:after="1718" w:line="475" w:lineRule="exact"/>
        <w:ind w:right="701" w:firstLine="715"/>
        <w:jc w:val="both"/>
      </w:pPr>
      <w:r>
        <w:rPr>
          <w:rFonts w:ascii="Times New Roman" w:hAnsi="Times New Roman" w:cs="Times New Roman"/>
          <w:spacing w:val="-14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Настоящее Соглашение вступает в силу с момента подписания его обеими Сторонами 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br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действует до момента прекращения полномочий хотя бы одной из Сторон. Стороны могут в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одностороннем порядке заявить о досрочном прекращении действия Соглашения. При этом действие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br/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Соглашения не может быть прекращено во время уже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проводящихся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совместных контрольных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мероприятий до их полного завершения.</w:t>
      </w:r>
    </w:p>
    <w:p w:rsidR="00667364" w:rsidRDefault="00667364">
      <w:pPr>
        <w:shd w:val="clear" w:color="auto" w:fill="FFFFFF"/>
        <w:tabs>
          <w:tab w:val="left" w:pos="979"/>
        </w:tabs>
        <w:spacing w:after="1718" w:line="475" w:lineRule="exact"/>
        <w:ind w:right="701" w:firstLine="715"/>
        <w:jc w:val="both"/>
        <w:sectPr w:rsidR="00667364">
          <w:pgSz w:w="11909" w:h="16834"/>
          <w:pgMar w:top="1181" w:right="360" w:bottom="360" w:left="937" w:header="720" w:footer="720" w:gutter="0"/>
          <w:cols w:space="60"/>
          <w:noEndnote/>
        </w:sectPr>
      </w:pPr>
    </w:p>
    <w:p w:rsidR="00667364" w:rsidRDefault="00FB6666">
      <w:pPr>
        <w:framePr w:h="2640" w:hSpace="38" w:wrap="notBeside" w:vAnchor="text" w:hAnchor="margin" w:x="-508" w:y="3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30985" cy="16802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364" w:rsidRDefault="00667364">
      <w:pPr>
        <w:spacing w:line="1" w:lineRule="exact"/>
        <w:rPr>
          <w:rFonts w:ascii="Times New Roman" w:hAnsi="Times New Roman" w:cs="Times New Roman"/>
          <w:sz w:val="2"/>
          <w:szCs w:val="2"/>
        </w:rPr>
      </w:pPr>
    </w:p>
    <w:p w:rsidR="00667364" w:rsidRDefault="00FB6666">
      <w:pPr>
        <w:framePr w:h="278" w:hRule="exact" w:hSpace="38" w:wrap="notBeside" w:vAnchor="text" w:hAnchor="text" w:x="1916" w:y="519"/>
        <w:shd w:val="clear" w:color="auto" w:fill="FFFFFF"/>
      </w:pPr>
      <w:r>
        <w:rPr>
          <w:rFonts w:ascii="Times New Roman" w:hAnsi="Times New Roman" w:cs="Times New Roman"/>
          <w:spacing w:val="-4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Пущиенко</w:t>
      </w:r>
      <w:proofErr w:type="spellEnd"/>
    </w:p>
    <w:p w:rsidR="00667364" w:rsidRDefault="00FB6666">
      <w:pPr>
        <w:framePr w:h="278" w:hRule="exact" w:hSpace="38" w:wrap="notBeside" w:vAnchor="text" w:hAnchor="text" w:x="1479" w:y="807"/>
        <w:shd w:val="clear" w:color="auto" w:fill="FFFFFF"/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Узг^</w:t>
      </w:r>
      <w:r>
        <w:rPr>
          <w:rFonts w:ascii="Times New Roman" w:eastAsia="Times New Roman" w:hAnsi="Times New Roman" w:cs="Times New Roman"/>
          <w:sz w:val="24"/>
          <w:szCs w:val="24"/>
        </w:rPr>
        <w:t>2017года</w:t>
      </w:r>
    </w:p>
    <w:p w:rsidR="00667364" w:rsidRDefault="00FB6666">
      <w:pPr>
        <w:shd w:val="clear" w:color="auto" w:fill="FFFFFF"/>
        <w:spacing w:before="10"/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Глава администрации Мглинского района</w:t>
      </w:r>
    </w:p>
    <w:p w:rsidR="00667364" w:rsidRDefault="00A92045" w:rsidP="00A92045">
      <w:pPr>
        <w:shd w:val="clear" w:color="auto" w:fill="FFFFFF"/>
        <w:spacing w:line="278" w:lineRule="exact"/>
        <w:ind w:left="754" w:hanging="754"/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2840B16C" wp14:editId="54E33973">
            <wp:simplePos x="0" y="0"/>
            <wp:positionH relativeFrom="margin">
              <wp:posOffset>2308860</wp:posOffset>
            </wp:positionH>
            <wp:positionV relativeFrom="paragraph">
              <wp:posOffset>130175</wp:posOffset>
            </wp:positionV>
            <wp:extent cx="1658620" cy="1658620"/>
            <wp:effectExtent l="0" t="0" r="0" b="0"/>
            <wp:wrapThrough wrapText="bothSides">
              <wp:wrapPolygon edited="0">
                <wp:start x="0" y="0"/>
                <wp:lineTo x="0" y="21335"/>
                <wp:lineTo x="21335" y="21335"/>
                <wp:lineTo x="21335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65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666">
        <w:br w:type="column"/>
      </w:r>
      <w:r w:rsidR="00FB66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Председатель Контрольно-счетной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палаты </w:t>
      </w:r>
      <w:r w:rsidR="00FB6666">
        <w:rPr>
          <w:rFonts w:ascii="Times New Roman" w:hAnsi="Times New Roman" w:cs="Times New Roman"/>
          <w:spacing w:val="-2"/>
          <w:sz w:val="24"/>
          <w:szCs w:val="24"/>
        </w:rPr>
        <w:t>/</w:t>
      </w:r>
      <w:r w:rsidR="00FB66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Т.Н. </w:t>
      </w:r>
      <w:proofErr w:type="spellStart"/>
      <w:r w:rsidR="00FB6666">
        <w:rPr>
          <w:rFonts w:ascii="Times New Roman" w:eastAsia="Times New Roman" w:hAnsi="Times New Roman" w:cs="Times New Roman"/>
          <w:spacing w:val="-2"/>
          <w:sz w:val="24"/>
          <w:szCs w:val="24"/>
        </w:rPr>
        <w:t>Фенькова</w:t>
      </w:r>
      <w:proofErr w:type="spellEnd"/>
      <w:r w:rsidR="00FB66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B6666">
        <w:rPr>
          <w:rFonts w:ascii="Times New Roman" w:eastAsia="Times New Roman" w:hAnsi="Times New Roman" w:cs="Times New Roman"/>
          <w:sz w:val="24"/>
          <w:szCs w:val="24"/>
        </w:rPr>
        <w:t>2017 года</w:t>
      </w:r>
    </w:p>
    <w:p w:rsidR="00667364" w:rsidRDefault="00667364">
      <w:pPr>
        <w:shd w:val="clear" w:color="auto" w:fill="FFFFFF"/>
        <w:spacing w:line="278" w:lineRule="exact"/>
        <w:ind w:left="2021" w:hanging="115"/>
        <w:sectPr w:rsidR="00667364">
          <w:type w:val="continuous"/>
          <w:pgSz w:w="11909" w:h="16834"/>
          <w:pgMar w:top="1181" w:right="2021" w:bottom="360" w:left="1186" w:header="720" w:footer="720" w:gutter="0"/>
          <w:cols w:num="2" w:space="720" w:equalWidth="0">
            <w:col w:w="4296" w:space="830"/>
            <w:col w:w="3576"/>
          </w:cols>
          <w:noEndnote/>
        </w:sectPr>
      </w:pPr>
    </w:p>
    <w:p w:rsidR="00667364" w:rsidRDefault="00667364">
      <w:pPr>
        <w:spacing w:before="528" w:line="1" w:lineRule="exact"/>
        <w:rPr>
          <w:rFonts w:ascii="Times New Roman" w:hAnsi="Times New Roman" w:cs="Times New Roman"/>
          <w:sz w:val="2"/>
          <w:szCs w:val="2"/>
        </w:rPr>
      </w:pPr>
    </w:p>
    <w:p w:rsidR="00667364" w:rsidRDefault="00667364">
      <w:pPr>
        <w:shd w:val="clear" w:color="auto" w:fill="FFFFFF"/>
        <w:spacing w:line="278" w:lineRule="exact"/>
        <w:ind w:left="2021" w:hanging="115"/>
        <w:sectPr w:rsidR="00667364">
          <w:type w:val="continuous"/>
          <w:pgSz w:w="11909" w:h="16834"/>
          <w:pgMar w:top="1181" w:right="360" w:bottom="360" w:left="2823" w:header="720" w:footer="720" w:gutter="0"/>
          <w:cols w:space="60"/>
          <w:noEndnote/>
        </w:sectPr>
      </w:pPr>
    </w:p>
    <w:p w:rsidR="00667364" w:rsidRDefault="00FB6666">
      <w:pPr>
        <w:shd w:val="clear" w:color="auto" w:fill="FFFFFF"/>
        <w:spacing w:before="221"/>
      </w:pPr>
      <w:r>
        <w:rPr>
          <w:rFonts w:eastAsia="Times New Roman" w:cs="Times New Roman"/>
          <w:b/>
          <w:bCs/>
        </w:rPr>
        <w:lastRenderedPageBreak/>
        <w:t>«</w:t>
      </w:r>
      <w:r>
        <w:rPr>
          <w:rFonts w:eastAsia="Times New Roman"/>
          <w:b/>
          <w:bCs/>
        </w:rPr>
        <w:t>/</w:t>
      </w:r>
    </w:p>
    <w:p w:rsidR="00FB6666" w:rsidRDefault="00FB6666">
      <w:pPr>
        <w:shd w:val="clear" w:color="auto" w:fill="FFFFFF"/>
      </w:pPr>
      <w:r>
        <w:br w:type="column"/>
      </w:r>
      <w:r>
        <w:rPr>
          <w:rFonts w:eastAsia="Times New Roman" w:cs="Times New Roman"/>
          <w:b/>
          <w:bCs/>
        </w:rPr>
        <w:lastRenderedPageBreak/>
        <w:t>•</w:t>
      </w:r>
    </w:p>
    <w:sectPr w:rsidR="00FB6666">
      <w:type w:val="continuous"/>
      <w:pgSz w:w="11909" w:h="16834"/>
      <w:pgMar w:top="1181" w:right="360" w:bottom="360" w:left="2823" w:header="720" w:footer="720" w:gutter="0"/>
      <w:cols w:num="2" w:space="720" w:equalWidth="0">
        <w:col w:w="720" w:space="7286"/>
        <w:col w:w="7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10F00E"/>
    <w:lvl w:ilvl="0">
      <w:numFmt w:val="bullet"/>
      <w:lvlText w:val="*"/>
      <w:lvlJc w:val="left"/>
    </w:lvl>
  </w:abstractNum>
  <w:abstractNum w:abstractNumId="1">
    <w:nsid w:val="6BBF4290"/>
    <w:multiLevelType w:val="singleLevel"/>
    <w:tmpl w:val="E7F89E42"/>
    <w:lvl w:ilvl="0">
      <w:start w:val="3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66"/>
    <w:rsid w:val="002871A1"/>
    <w:rsid w:val="00667364"/>
    <w:rsid w:val="00A92045"/>
    <w:rsid w:val="00FB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2017-09-14T13:35:00Z</dcterms:created>
  <dcterms:modified xsi:type="dcterms:W3CDTF">2017-09-14T13:35:00Z</dcterms:modified>
</cp:coreProperties>
</file>