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A66471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A66471">
      <w:pPr>
        <w:ind w:left="-426" w:right="-2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917C5">
        <w:rPr>
          <w:rFonts w:ascii="Times New Roman" w:hAnsi="Times New Roman"/>
          <w:b/>
          <w:bCs/>
          <w:sz w:val="28"/>
          <w:szCs w:val="28"/>
        </w:rPr>
        <w:t>Беловодского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917C5">
        <w:rPr>
          <w:rFonts w:ascii="Times New Roman" w:hAnsi="Times New Roman"/>
          <w:b/>
          <w:sz w:val="28"/>
          <w:szCs w:val="28"/>
        </w:rPr>
        <w:t>Беловодского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A66471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A66471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A66471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6D151B" w:rsidRDefault="00A66471" w:rsidP="00A66471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ноября 201</w:t>
      </w:r>
      <w:r>
        <w:rPr>
          <w:rFonts w:ascii="Times New Roman" w:hAnsi="Times New Roman"/>
          <w:bCs/>
          <w:sz w:val="28"/>
          <w:szCs w:val="28"/>
        </w:rPr>
        <w:t>4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года    </w:t>
      </w:r>
      <w:r w:rsidR="009F3235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700728" w:rsidRPr="006D151B">
        <w:rPr>
          <w:rFonts w:ascii="Times New Roman" w:hAnsi="Times New Roman"/>
          <w:bCs/>
          <w:sz w:val="28"/>
          <w:szCs w:val="28"/>
        </w:rPr>
        <w:t xml:space="preserve">           </w:t>
      </w:r>
      <w:r w:rsidR="00FB3976" w:rsidRPr="006D151B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361AA0">
        <w:rPr>
          <w:rFonts w:ascii="Times New Roman" w:hAnsi="Times New Roman"/>
          <w:bCs/>
          <w:sz w:val="28"/>
          <w:szCs w:val="28"/>
        </w:rPr>
        <w:t xml:space="preserve"> </w:t>
      </w:r>
      <w:r w:rsidR="00FB3976" w:rsidRPr="006D151B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г. Мглин</w:t>
      </w:r>
    </w:p>
    <w:p w:rsidR="00A66471" w:rsidRPr="000B54EB" w:rsidRDefault="00A66471" w:rsidP="00A66471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A66471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поселения, а также порядком представления, рассмотрения и утверждения годового отчета об исполнении бюджета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поселения и его внешней проверки (с учетом внесенных изменений).</w:t>
      </w:r>
    </w:p>
    <w:p w:rsidR="00A66471" w:rsidRPr="000B54EB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A66471" w:rsidRPr="00E6490D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A415BF">
        <w:rPr>
          <w:rFonts w:ascii="Times New Roman" w:hAnsi="Times New Roman"/>
          <w:sz w:val="28"/>
          <w:szCs w:val="28"/>
        </w:rPr>
        <w:t>Беловод</w:t>
      </w:r>
      <w:r w:rsidRPr="00E6490D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A66471" w:rsidRPr="00031C5C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A66471" w:rsidRDefault="00A66471" w:rsidP="00A6647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2015 ГОД И НА</w:t>
      </w:r>
    </w:p>
    <w:p w:rsidR="00A66471" w:rsidRDefault="00A66471" w:rsidP="00A6647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 И 2017 ГОДОВ</w:t>
      </w:r>
    </w:p>
    <w:p w:rsidR="00A66471" w:rsidRPr="000B54EB" w:rsidRDefault="00A66471" w:rsidP="00A6647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66471" w:rsidRDefault="00A66471" w:rsidP="00A66471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поселения на 2015-2017 годы и характеризуются следующими параметрами, представленными в таблице.</w:t>
      </w:r>
    </w:p>
    <w:p w:rsidR="00700728" w:rsidRDefault="00700728" w:rsidP="00A66471">
      <w:pPr>
        <w:spacing w:after="0" w:line="240" w:lineRule="auto"/>
        <w:ind w:left="-426" w:right="-1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A66471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1268"/>
        <w:gridCol w:w="1155"/>
        <w:gridCol w:w="1404"/>
        <w:gridCol w:w="1377"/>
        <w:gridCol w:w="1412"/>
      </w:tblGrid>
      <w:tr w:rsidR="0049673B" w:rsidRPr="004B153E" w:rsidTr="00A66471">
        <w:trPr>
          <w:trHeight w:val="697"/>
        </w:trPr>
        <w:tc>
          <w:tcPr>
            <w:tcW w:w="3555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49673B" w:rsidRPr="004B153E" w:rsidRDefault="00952B0D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 год </w:t>
            </w:r>
          </w:p>
        </w:tc>
        <w:tc>
          <w:tcPr>
            <w:tcW w:w="1155" w:type="dxa"/>
            <w:vAlign w:val="center"/>
          </w:tcPr>
          <w:p w:rsidR="0049673B" w:rsidRPr="004B153E" w:rsidRDefault="00952B0D" w:rsidP="00DF0B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415B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A415BF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A415BF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A415BF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9673B" w:rsidRPr="004B153E" w:rsidTr="00A66471">
        <w:tc>
          <w:tcPr>
            <w:tcW w:w="3555" w:type="dxa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DF0B80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673B" w:rsidRPr="004B153E" w:rsidRDefault="0049673B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49673B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1 977,3</w:t>
            </w:r>
          </w:p>
        </w:tc>
        <w:tc>
          <w:tcPr>
            <w:tcW w:w="1155" w:type="dxa"/>
            <w:vAlign w:val="center"/>
          </w:tcPr>
          <w:p w:rsidR="0049673B" w:rsidRDefault="0045108D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2 008,0</w:t>
            </w:r>
          </w:p>
        </w:tc>
        <w:tc>
          <w:tcPr>
            <w:tcW w:w="1404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1 029,3</w:t>
            </w:r>
          </w:p>
        </w:tc>
        <w:tc>
          <w:tcPr>
            <w:tcW w:w="1377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1 071,4</w:t>
            </w:r>
          </w:p>
        </w:tc>
        <w:tc>
          <w:tcPr>
            <w:tcW w:w="1412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1 095,4</w:t>
            </w:r>
          </w:p>
        </w:tc>
      </w:tr>
      <w:tr w:rsidR="0049673B" w:rsidRPr="004B153E" w:rsidTr="00A66471">
        <w:tc>
          <w:tcPr>
            <w:tcW w:w="3555" w:type="dxa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8" w:type="dxa"/>
            <w:vAlign w:val="center"/>
          </w:tcPr>
          <w:p w:rsidR="0049673B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128,1</w:t>
            </w:r>
          </w:p>
        </w:tc>
        <w:tc>
          <w:tcPr>
            <w:tcW w:w="1155" w:type="dxa"/>
            <w:vAlign w:val="center"/>
          </w:tcPr>
          <w:p w:rsidR="0049673B" w:rsidRDefault="0045108D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713,0</w:t>
            </w:r>
          </w:p>
        </w:tc>
        <w:tc>
          <w:tcPr>
            <w:tcW w:w="1404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213,4</w:t>
            </w:r>
          </w:p>
        </w:tc>
        <w:tc>
          <w:tcPr>
            <w:tcW w:w="1377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412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233,2</w:t>
            </w:r>
          </w:p>
        </w:tc>
      </w:tr>
      <w:tr w:rsidR="0049673B" w:rsidRPr="004B153E" w:rsidTr="00A66471">
        <w:tc>
          <w:tcPr>
            <w:tcW w:w="3555" w:type="dxa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8" w:type="dxa"/>
            <w:vAlign w:val="center"/>
          </w:tcPr>
          <w:p w:rsidR="0049673B" w:rsidRDefault="00D92780" w:rsidP="00D927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1 849,2</w:t>
            </w:r>
          </w:p>
        </w:tc>
        <w:tc>
          <w:tcPr>
            <w:tcW w:w="1155" w:type="dxa"/>
            <w:vAlign w:val="center"/>
          </w:tcPr>
          <w:p w:rsidR="0049673B" w:rsidRDefault="0045108D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1 295,0</w:t>
            </w:r>
          </w:p>
        </w:tc>
        <w:tc>
          <w:tcPr>
            <w:tcW w:w="1404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815,9</w:t>
            </w:r>
          </w:p>
        </w:tc>
        <w:tc>
          <w:tcPr>
            <w:tcW w:w="1377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848,6</w:t>
            </w:r>
          </w:p>
        </w:tc>
        <w:tc>
          <w:tcPr>
            <w:tcW w:w="1412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862,2</w:t>
            </w:r>
          </w:p>
        </w:tc>
      </w:tr>
      <w:tr w:rsidR="0049673B" w:rsidRPr="004B153E" w:rsidTr="00A66471">
        <w:tc>
          <w:tcPr>
            <w:tcW w:w="3555" w:type="dxa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DF0B80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68" w:type="dxa"/>
            <w:vAlign w:val="center"/>
          </w:tcPr>
          <w:p w:rsidR="0049673B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2 465,0</w:t>
            </w:r>
          </w:p>
        </w:tc>
        <w:tc>
          <w:tcPr>
            <w:tcW w:w="1155" w:type="dxa"/>
            <w:vAlign w:val="center"/>
          </w:tcPr>
          <w:p w:rsidR="0049673B" w:rsidRDefault="0045108D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1 475,9</w:t>
            </w:r>
          </w:p>
        </w:tc>
        <w:tc>
          <w:tcPr>
            <w:tcW w:w="1404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1 029,3</w:t>
            </w:r>
          </w:p>
        </w:tc>
        <w:tc>
          <w:tcPr>
            <w:tcW w:w="1377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1 071,4</w:t>
            </w:r>
          </w:p>
        </w:tc>
        <w:tc>
          <w:tcPr>
            <w:tcW w:w="1412" w:type="dxa"/>
            <w:vAlign w:val="center"/>
          </w:tcPr>
          <w:p w:rsidR="0049673B" w:rsidRPr="004B153E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1 095,4</w:t>
            </w:r>
          </w:p>
        </w:tc>
      </w:tr>
      <w:tr w:rsidR="0049673B" w:rsidRPr="004B153E" w:rsidTr="00A66471">
        <w:tc>
          <w:tcPr>
            <w:tcW w:w="3555" w:type="dxa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68" w:type="dxa"/>
            <w:vAlign w:val="center"/>
          </w:tcPr>
          <w:p w:rsidR="0049673B" w:rsidRDefault="00D92780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- 487,7</w:t>
            </w:r>
          </w:p>
        </w:tc>
        <w:tc>
          <w:tcPr>
            <w:tcW w:w="1155" w:type="dxa"/>
            <w:vAlign w:val="center"/>
          </w:tcPr>
          <w:p w:rsidR="0049673B" w:rsidRDefault="0045108D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+ 532,1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F0B80" w:rsidRDefault="00D92780" w:rsidP="00D9278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Беловодского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D92780" w:rsidRDefault="00D92780" w:rsidP="00D9278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DF0B80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по состоянию на 1.11.2014г.</w:t>
      </w:r>
    </w:p>
    <w:p w:rsidR="00D92780" w:rsidRDefault="00D92780" w:rsidP="00D92780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Беловодского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D92780" w:rsidRPr="008E756D" w:rsidRDefault="00D92780" w:rsidP="00D92780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БЕЛОВОД</w:t>
      </w:r>
      <w:r w:rsidRPr="00031C5C">
        <w:rPr>
          <w:rFonts w:ascii="Times New Roman" w:hAnsi="Times New Roman"/>
          <w:b/>
          <w:sz w:val="28"/>
          <w:szCs w:val="28"/>
        </w:rPr>
        <w:t>СКОГО СЕЛЬСКОГО ПОСЕЛЕНИЯ НА 2015 ГОД И НА ПЕРИОД ДО 2017 ГОДА</w:t>
      </w: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820 человек, из них численность экономически-активного населения 434 человека, из них занятого в домашнем хозяйстве 231 человек. На 2015 год численность населения прогнозируется 820 человек, из них численность экономически-активного населения 435 человек, из них занятого в домашнем хозяйстве 230 человек.</w:t>
      </w: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31 человек, индивидуальным предпринимательством занимается 6 человек.</w:t>
      </w: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2,1 тыс. рублей, прогнозируется на 2015 год 2,2 тыс. рублей, на 2016 год – 2,2 тыс. рублей и на 2017 год – 2,4 тыс. рублей.</w:t>
      </w: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в 2014 году составила 9,5 тыс. рублей, в 2015 году прогнозируется 10,0 тыс. рублей, в 2016 году – 10,3 тыс. рублей и в 2017 году – 10,8 тыс. рублей.</w:t>
      </w: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БЕЛОВОДСКОГО СЕЛЬСКОГО ПОСЕЛЕНИЯ</w:t>
      </w:r>
    </w:p>
    <w:p w:rsidR="00D92780" w:rsidRPr="003B026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Беловодского сельского Совета народных депутатов «О бюджете Беловодского сельского поселения на 2015 год и плановый период 2016 и 2017 годов» включает 11 пунктов и 9 приложений.</w:t>
      </w: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D92780" w:rsidRPr="00517E43" w:rsidRDefault="00D92780" w:rsidP="00D92780">
      <w:pPr>
        <w:pStyle w:val="a3"/>
        <w:ind w:left="-426"/>
        <w:rPr>
          <w:b/>
          <w:bCs/>
          <w:color w:val="FF0000"/>
          <w:szCs w:val="28"/>
        </w:rPr>
      </w:pPr>
    </w:p>
    <w:p w:rsidR="00D92780" w:rsidRPr="007833AA" w:rsidRDefault="00D92780" w:rsidP="00D92780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D92780" w:rsidRDefault="00D92780" w:rsidP="00D9278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780" w:rsidRDefault="00D92780" w:rsidP="00D9278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Беловодского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92780" w:rsidRPr="00DB19D2" w:rsidRDefault="00D92780" w:rsidP="00D9278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1 029,3 тыс. рублей, из них, налоговые и неналоговые доходы составили 213,4 тыс. рублей, или 20,7% от общей суммы доходов. Снижение объема собственных доходов бюджета поселения к ожидаемой оценке поступлений 2014 года составляет </w:t>
      </w:r>
      <w:r w:rsidR="0045108D">
        <w:rPr>
          <w:rFonts w:ascii="Times New Roman" w:hAnsi="Times New Roman" w:cs="Times New Roman"/>
          <w:sz w:val="28"/>
          <w:szCs w:val="28"/>
        </w:rPr>
        <w:t>29,9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45108D">
        <w:rPr>
          <w:rFonts w:ascii="Times New Roman" w:hAnsi="Times New Roman" w:cs="Times New Roman"/>
          <w:sz w:val="28"/>
          <w:szCs w:val="28"/>
        </w:rPr>
        <w:t>499,6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92780" w:rsidRDefault="00D92780" w:rsidP="00D9278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>– 213,4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751019">
        <w:rPr>
          <w:rFonts w:ascii="Times New Roman" w:hAnsi="Times New Roman"/>
          <w:sz w:val="28"/>
          <w:szCs w:val="28"/>
        </w:rPr>
        <w:t>100,0%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D92780" w:rsidRPr="00B02270" w:rsidRDefault="00D92780" w:rsidP="00D9278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751019">
        <w:rPr>
          <w:rFonts w:ascii="Times New Roman" w:hAnsi="Times New Roman"/>
          <w:sz w:val="28"/>
          <w:szCs w:val="28"/>
        </w:rPr>
        <w:t>222,8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751019">
        <w:rPr>
          <w:rFonts w:ascii="Times New Roman" w:hAnsi="Times New Roman"/>
          <w:sz w:val="28"/>
          <w:szCs w:val="28"/>
        </w:rPr>
        <w:t>233,2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92780" w:rsidRPr="00D761F0" w:rsidRDefault="00D92780" w:rsidP="00D92780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751019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751019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751019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751019">
        <w:trPr>
          <w:cantSplit/>
          <w:trHeight w:val="217"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751019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751019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751019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751019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751019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F1B13" w:rsidP="00751019">
            <w:pPr>
              <w:pStyle w:val="23"/>
              <w:spacing w:after="0" w:line="240" w:lineRule="auto"/>
              <w:ind w:left="0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3F1B13" w:rsidP="00751019">
            <w:pPr>
              <w:pStyle w:val="23"/>
              <w:spacing w:after="0" w:line="240" w:lineRule="auto"/>
              <w:ind w:left="0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751019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751019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  <w:r w:rsidR="00570B4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233,2</w:t>
            </w:r>
          </w:p>
        </w:tc>
      </w:tr>
      <w:tr w:rsidR="00700728" w:rsidRPr="004B153E" w:rsidTr="00751019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233,2</w:t>
            </w:r>
          </w:p>
        </w:tc>
      </w:tr>
      <w:tr w:rsidR="00700728" w:rsidRPr="004B153E" w:rsidTr="00751019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00728" w:rsidRPr="004B153E" w:rsidTr="00751019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00728" w:rsidRPr="004B153E" w:rsidTr="00751019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1019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51019" w:rsidRDefault="00751019" w:rsidP="00751019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Беловодского сельского поселения по сравнению с оценкой 2014 года снижаются.</w:t>
      </w:r>
    </w:p>
    <w:p w:rsidR="00751019" w:rsidRPr="00741B66" w:rsidRDefault="00751019" w:rsidP="00751019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751019" w:rsidRDefault="00751019" w:rsidP="00751019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51019" w:rsidRPr="009B2EE2" w:rsidRDefault="00751019" w:rsidP="00751019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51019" w:rsidRPr="00517E43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1019" w:rsidRDefault="00751019" w:rsidP="00751019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Беловодского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751019" w:rsidRPr="009B2EE2" w:rsidRDefault="00751019" w:rsidP="00751019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налог на доходы физических лиц прогнозируется в сумме 12,7 тыс. рублей.</w:t>
      </w:r>
    </w:p>
    <w:p w:rsidR="00751019" w:rsidRPr="007C7F24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 поступлений в бюджет поселения по налогу на доходы физических лиц прогнозируются на 2016 год в сумме 13,7 тыс. рублей, на 2017 год – 15,1 тыс. рублей, соответственно.</w:t>
      </w:r>
    </w:p>
    <w:p w:rsidR="00751019" w:rsidRP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751019" w:rsidRDefault="00751019" w:rsidP="00751019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751019" w:rsidRPr="00AC282C" w:rsidRDefault="00751019" w:rsidP="00751019">
      <w:pPr>
        <w:pStyle w:val="a3"/>
        <w:ind w:left="-426" w:firstLine="708"/>
        <w:rPr>
          <w:szCs w:val="28"/>
        </w:rPr>
      </w:pPr>
    </w:p>
    <w:p w:rsidR="00751019" w:rsidRPr="00146C93" w:rsidRDefault="00751019" w:rsidP="00751019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51019" w:rsidRDefault="00751019" w:rsidP="00751019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2015 год – 30,6 тыс. рублей, на 2016 год – 30,6 тыс. рублей, на 2017 год – 30,6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51019" w:rsidRDefault="00751019" w:rsidP="00751019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 на 2015 год – 169,1 тыс. рублей, на 2016 год – 177,5 тыс. рублей, на 2017 год – 186,4 тыс. рублей,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51019" w:rsidRPr="00BC3E1D" w:rsidRDefault="00751019" w:rsidP="00751019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1,1 тыс. рублей.</w:t>
      </w:r>
    </w:p>
    <w:p w:rsidR="00700728" w:rsidRDefault="00700728" w:rsidP="00751019">
      <w:pPr>
        <w:pStyle w:val="a6"/>
        <w:spacing w:after="0"/>
        <w:ind w:left="0" w:right="-144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51019" w:rsidRPr="0093529A" w:rsidRDefault="00751019" w:rsidP="00751019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51019" w:rsidRPr="0093529A" w:rsidRDefault="00751019" w:rsidP="00751019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Беловодского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751019" w:rsidRPr="0093529A" w:rsidRDefault="00751019" w:rsidP="00751019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751019" w:rsidRPr="004B437E" w:rsidRDefault="00751019" w:rsidP="00751019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 – 815,9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751019" w:rsidRPr="004B437E" w:rsidRDefault="00751019" w:rsidP="00751019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848,6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751019" w:rsidRDefault="00751019" w:rsidP="00751019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862,2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.</w:t>
      </w:r>
    </w:p>
    <w:p w:rsidR="00751019" w:rsidRDefault="00751019" w:rsidP="00751019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lastRenderedPageBreak/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751019">
      <w:pPr>
        <w:pStyle w:val="a6"/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76"/>
        <w:gridCol w:w="1276"/>
        <w:gridCol w:w="1275"/>
        <w:gridCol w:w="1276"/>
        <w:gridCol w:w="1418"/>
        <w:gridCol w:w="1275"/>
      </w:tblGrid>
      <w:tr w:rsidR="00700728" w:rsidRPr="004B153E" w:rsidTr="00751019">
        <w:trPr>
          <w:trHeight w:val="9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45B5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545B55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545B55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2016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45B5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545B55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751019">
        <w:trPr>
          <w:trHeight w:val="855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8A4C9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1019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751019">
            <w:pPr>
              <w:pStyle w:val="a3"/>
              <w:ind w:left="-108" w:right="-144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700728" w:rsidRPr="004B153E" w:rsidTr="00751019">
        <w:trPr>
          <w:trHeight w:val="30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545B55" w:rsidP="00751019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93,2</w:t>
            </w:r>
          </w:p>
        </w:tc>
      </w:tr>
      <w:tr w:rsidR="00700728" w:rsidRPr="004B153E" w:rsidTr="00751019">
        <w:trPr>
          <w:trHeight w:val="49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4F0A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45B55" w:rsidP="00751019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545B55" w:rsidP="00751019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6,8</w:t>
            </w:r>
          </w:p>
        </w:tc>
      </w:tr>
    </w:tbl>
    <w:p w:rsidR="00545B55" w:rsidRPr="00CF6AEB" w:rsidRDefault="00545B55" w:rsidP="00545B55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755,5 тыс. рублей.</w:t>
      </w:r>
    </w:p>
    <w:p w:rsidR="00545B55" w:rsidRDefault="00545B55" w:rsidP="00545B55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60,4 тыс. рублей (7,4%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545B55" w:rsidRDefault="00700728" w:rsidP="00A66471">
      <w:pPr>
        <w:pStyle w:val="a6"/>
        <w:tabs>
          <w:tab w:val="left" w:pos="7740"/>
        </w:tabs>
        <w:spacing w:after="0"/>
        <w:ind w:left="-426" w:right="-144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</w:p>
    <w:p w:rsidR="00700728" w:rsidRPr="007D652E" w:rsidRDefault="00700728" w:rsidP="008002EF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1843"/>
        <w:gridCol w:w="1559"/>
        <w:gridCol w:w="1559"/>
      </w:tblGrid>
      <w:tr w:rsidR="00545B55" w:rsidRPr="004B153E" w:rsidTr="00545B55">
        <w:trPr>
          <w:trHeight w:val="76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55" w:rsidRPr="004B153E" w:rsidRDefault="00545B55" w:rsidP="00545B55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45B55" w:rsidRPr="007D652E" w:rsidRDefault="00545B55" w:rsidP="00545B55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55" w:rsidRPr="004B153E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45B55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</w:p>
          <w:p w:rsidR="00545B55" w:rsidRPr="004B153E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55" w:rsidRPr="004B153E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45B55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545B55" w:rsidRPr="004B153E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B55" w:rsidRPr="004B153E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45B55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545B55" w:rsidRPr="004B153E" w:rsidRDefault="00545B55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45B55" w:rsidRPr="004B153E" w:rsidTr="00545B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55" w:rsidRPr="004B153E" w:rsidRDefault="00545B55" w:rsidP="00545B5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545B55" w:rsidRPr="004B153E" w:rsidTr="00545B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55" w:rsidRPr="004B153E" w:rsidRDefault="00545B55" w:rsidP="00545B5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(за исключением городских округов)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545B55" w:rsidRPr="004B153E" w:rsidTr="00545B55">
        <w:trPr>
          <w:trHeight w:val="11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55" w:rsidRPr="004B153E" w:rsidRDefault="00545B55" w:rsidP="00545B55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5B55" w:rsidRPr="004B153E" w:rsidRDefault="00545B55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</w:tbl>
    <w:p w:rsidR="00ED4D63" w:rsidRDefault="00ED4D63" w:rsidP="00A66471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545B55" w:rsidRPr="00DA33AA" w:rsidRDefault="00545B55" w:rsidP="00545B55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Беловодского сельского поселения на 2015 год планируются в сумме 1 029,3 тыс. рублей, в 2016 году 1 071,4 тыс. рублей, в 2017 году 1 095,4 тыс. рублей.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27,5 тыс. рублей, на 2017 год 57,6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</w:t>
      </w:r>
      <w:r>
        <w:rPr>
          <w:rFonts w:ascii="Times New Roman" w:hAnsi="Times New Roman"/>
          <w:sz w:val="28"/>
          <w:szCs w:val="28"/>
        </w:rPr>
        <w:lastRenderedPageBreak/>
        <w:t>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Беловодского сельского поселения на 2015-2017 годы было предусмотрено:</w:t>
      </w:r>
    </w:p>
    <w:p w:rsidR="00545B55" w:rsidRDefault="00545B55" w:rsidP="00545B55">
      <w:pPr>
        <w:pStyle w:val="23"/>
        <w:numPr>
          <w:ilvl w:val="0"/>
          <w:numId w:val="13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муниципальных учреждений на 5,0%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545B55" w:rsidRDefault="00545B55" w:rsidP="00545B55">
      <w:pPr>
        <w:pStyle w:val="23"/>
        <w:numPr>
          <w:ilvl w:val="0"/>
          <w:numId w:val="13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545B55" w:rsidRPr="00E564E4" w:rsidRDefault="00545B55" w:rsidP="00545B55">
      <w:pPr>
        <w:pStyle w:val="23"/>
        <w:numPr>
          <w:ilvl w:val="0"/>
          <w:numId w:val="13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 года, на 5,0% - с 1 января 2016 года, на 5,0% - с 1 января 2017 года.</w:t>
      </w:r>
    </w:p>
    <w:p w:rsidR="00545B55" w:rsidRDefault="00545B55" w:rsidP="00545B55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социально-значимых расходов бюджета поселения на 2015 год составляет 507,0 тыс. рублей.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545B55" w:rsidRPr="004E0668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8A4C91" w:rsidRDefault="00700728" w:rsidP="00A66471">
      <w:pPr>
        <w:pStyle w:val="23"/>
        <w:spacing w:after="0" w:line="240" w:lineRule="auto"/>
        <w:ind w:left="-426" w:right="-144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4"/>
        <w:gridCol w:w="992"/>
      </w:tblGrid>
      <w:tr w:rsidR="00545B55" w:rsidRPr="004B153E" w:rsidTr="00545B55">
        <w:tc>
          <w:tcPr>
            <w:tcW w:w="2269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545B55" w:rsidRPr="004B153E" w:rsidTr="00545B55">
        <w:tc>
          <w:tcPr>
            <w:tcW w:w="2269" w:type="dxa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611,3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507,0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49,2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507,0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47,3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507,0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46,3</w:t>
            </w:r>
          </w:p>
        </w:tc>
      </w:tr>
      <w:tr w:rsidR="00545B55" w:rsidRPr="004B153E" w:rsidTr="00545B55">
        <w:tc>
          <w:tcPr>
            <w:tcW w:w="2269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545B55" w:rsidRDefault="00545B55" w:rsidP="00545B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545B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545B55" w:rsidRPr="004B153E" w:rsidTr="00545B55">
        <w:tc>
          <w:tcPr>
            <w:tcW w:w="2269" w:type="dxa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45B55" w:rsidRPr="004B153E" w:rsidTr="00545B55">
        <w:tc>
          <w:tcPr>
            <w:tcW w:w="2269" w:type="dxa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464,0</w:t>
            </w:r>
          </w:p>
        </w:tc>
        <w:tc>
          <w:tcPr>
            <w:tcW w:w="1134" w:type="dxa"/>
            <w:vAlign w:val="bottom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Default="00545B55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45B55" w:rsidRPr="004B153E" w:rsidTr="00545B55">
        <w:tc>
          <w:tcPr>
            <w:tcW w:w="2269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34,3</w:t>
            </w:r>
          </w:p>
        </w:tc>
        <w:tc>
          <w:tcPr>
            <w:tcW w:w="1134" w:type="dxa"/>
            <w:vAlign w:val="bottom"/>
          </w:tcPr>
          <w:p w:rsidR="00545B55" w:rsidRPr="0030248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3,3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48,2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44,6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4,1</w:t>
            </w:r>
          </w:p>
        </w:tc>
      </w:tr>
      <w:tr w:rsidR="00545B55" w:rsidRPr="004B153E" w:rsidTr="00545B55">
        <w:tc>
          <w:tcPr>
            <w:tcW w:w="2269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545B55" w:rsidRPr="0030248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545B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45B55" w:rsidRPr="004B153E" w:rsidTr="00545B55">
        <w:tc>
          <w:tcPr>
            <w:tcW w:w="2269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626,3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404,1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39,3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404,1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37,7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404,1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36,8</w:t>
            </w:r>
          </w:p>
        </w:tc>
      </w:tr>
      <w:tr w:rsidR="00545B55" w:rsidRPr="004B153E" w:rsidTr="00545B55">
        <w:tc>
          <w:tcPr>
            <w:tcW w:w="2269" w:type="dxa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545B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</w:tr>
      <w:tr w:rsidR="00545B55" w:rsidRPr="004B153E" w:rsidTr="00545B55">
        <w:tc>
          <w:tcPr>
            <w:tcW w:w="2269" w:type="dxa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Физическая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культура и спорт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0,4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0,9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45B55" w:rsidRPr="004B153E" w:rsidTr="00545B55">
        <w:tc>
          <w:tcPr>
            <w:tcW w:w="2269" w:type="dxa"/>
            <w:vAlign w:val="center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Условно утвержденные</w:t>
            </w:r>
          </w:p>
        </w:tc>
        <w:tc>
          <w:tcPr>
            <w:tcW w:w="1134" w:type="dxa"/>
          </w:tcPr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5B55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27,5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57,7</w:t>
            </w:r>
          </w:p>
        </w:tc>
        <w:tc>
          <w:tcPr>
            <w:tcW w:w="992" w:type="dxa"/>
            <w:vAlign w:val="bottom"/>
          </w:tcPr>
          <w:p w:rsidR="00545B55" w:rsidRPr="004B153E" w:rsidRDefault="008002EF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545B55" w:rsidRPr="004B153E" w:rsidTr="00545B55">
        <w:tc>
          <w:tcPr>
            <w:tcW w:w="2269" w:type="dxa"/>
            <w:vAlign w:val="bottom"/>
          </w:tcPr>
          <w:p w:rsidR="00545B55" w:rsidRPr="004B153E" w:rsidRDefault="00545B55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</w:tcPr>
          <w:p w:rsidR="00545B55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1 774,2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1 029,3</w:t>
            </w:r>
          </w:p>
        </w:tc>
        <w:tc>
          <w:tcPr>
            <w:tcW w:w="1134" w:type="dxa"/>
            <w:vAlign w:val="bottom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1 071,4</w:t>
            </w:r>
          </w:p>
        </w:tc>
        <w:tc>
          <w:tcPr>
            <w:tcW w:w="1134" w:type="dxa"/>
            <w:vAlign w:val="bottom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545B55" w:rsidRPr="004B153E" w:rsidRDefault="00231A54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1 095,4</w:t>
            </w:r>
          </w:p>
        </w:tc>
        <w:tc>
          <w:tcPr>
            <w:tcW w:w="992" w:type="dxa"/>
            <w:vAlign w:val="bottom"/>
          </w:tcPr>
          <w:p w:rsidR="00545B55" w:rsidRPr="004B153E" w:rsidRDefault="00545B55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8002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8002EF">
        <w:rPr>
          <w:rFonts w:ascii="Times New Roman" w:hAnsi="Times New Roman"/>
          <w:sz w:val="28"/>
          <w:szCs w:val="28"/>
        </w:rPr>
        <w:t>507,0</w:t>
      </w:r>
      <w:r w:rsidR="002E1967">
        <w:rPr>
          <w:rFonts w:ascii="Times New Roman" w:hAnsi="Times New Roman"/>
          <w:sz w:val="28"/>
          <w:szCs w:val="28"/>
        </w:rPr>
        <w:t xml:space="preserve"> тыс. рублей (</w:t>
      </w:r>
      <w:r w:rsidR="008002EF">
        <w:rPr>
          <w:rFonts w:ascii="Times New Roman" w:hAnsi="Times New Roman"/>
          <w:sz w:val="28"/>
          <w:szCs w:val="28"/>
        </w:rPr>
        <w:t>49,2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2E1967" w:rsidRDefault="002E1967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обороне в 201</w:t>
      </w:r>
      <w:r w:rsidR="008002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5</w:t>
      </w:r>
      <w:r w:rsidR="008002EF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8002EF">
        <w:rPr>
          <w:rFonts w:ascii="Times New Roman" w:hAnsi="Times New Roman"/>
          <w:sz w:val="28"/>
          <w:szCs w:val="28"/>
        </w:rPr>
        <w:t>5,6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2E1967" w:rsidRDefault="002E1967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безопасности и правоохранительной деятельности в 201</w:t>
      </w:r>
      <w:r w:rsidR="008002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8002EF">
        <w:rPr>
          <w:rFonts w:ascii="Times New Roman" w:hAnsi="Times New Roman"/>
          <w:sz w:val="28"/>
          <w:szCs w:val="28"/>
        </w:rPr>
        <w:t>0,9</w:t>
      </w:r>
      <w:r>
        <w:rPr>
          <w:rFonts w:ascii="Times New Roman" w:hAnsi="Times New Roman"/>
          <w:sz w:val="28"/>
          <w:szCs w:val="28"/>
        </w:rPr>
        <w:t xml:space="preserve"> тыс. рублей или 0,1% от общего объема расходов.</w:t>
      </w:r>
    </w:p>
    <w:p w:rsidR="0048176F" w:rsidRDefault="0048176F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</w:t>
      </w:r>
      <w:r w:rsidR="002E1967">
        <w:rPr>
          <w:rFonts w:ascii="Times New Roman" w:hAnsi="Times New Roman"/>
          <w:sz w:val="28"/>
          <w:szCs w:val="28"/>
        </w:rPr>
        <w:t>на жилищно-коммунальное хозяйство в 201</w:t>
      </w:r>
      <w:r w:rsidR="008002EF">
        <w:rPr>
          <w:rFonts w:ascii="Times New Roman" w:hAnsi="Times New Roman"/>
          <w:sz w:val="28"/>
          <w:szCs w:val="28"/>
        </w:rPr>
        <w:t>5</w:t>
      </w:r>
      <w:r w:rsidR="002E1967">
        <w:rPr>
          <w:rFonts w:ascii="Times New Roman" w:hAnsi="Times New Roman"/>
          <w:sz w:val="28"/>
          <w:szCs w:val="28"/>
        </w:rPr>
        <w:t xml:space="preserve"> году 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8002EF">
        <w:rPr>
          <w:rFonts w:ascii="Times New Roman" w:hAnsi="Times New Roman"/>
          <w:sz w:val="28"/>
          <w:szCs w:val="28"/>
        </w:rPr>
        <w:t>34,3</w:t>
      </w:r>
      <w:r w:rsidR="002E1967">
        <w:rPr>
          <w:rFonts w:ascii="Times New Roman" w:hAnsi="Times New Roman"/>
          <w:sz w:val="28"/>
          <w:szCs w:val="28"/>
        </w:rPr>
        <w:t xml:space="preserve"> тыс. рублей (</w:t>
      </w:r>
      <w:r w:rsidR="008002EF">
        <w:rPr>
          <w:rFonts w:ascii="Times New Roman" w:hAnsi="Times New Roman"/>
          <w:sz w:val="28"/>
          <w:szCs w:val="28"/>
        </w:rPr>
        <w:t>3,3</w:t>
      </w:r>
      <w:r>
        <w:rPr>
          <w:rFonts w:ascii="Times New Roman" w:hAnsi="Times New Roman"/>
          <w:sz w:val="28"/>
          <w:szCs w:val="28"/>
        </w:rPr>
        <w:t>% от общего объема расходов</w:t>
      </w:r>
      <w:r w:rsidR="002E1967">
        <w:rPr>
          <w:rFonts w:ascii="Times New Roman" w:hAnsi="Times New Roman"/>
          <w:sz w:val="28"/>
          <w:szCs w:val="28"/>
        </w:rPr>
        <w:t>)</w:t>
      </w:r>
      <w:r w:rsidR="00090AFD">
        <w:rPr>
          <w:rFonts w:ascii="Times New Roman" w:hAnsi="Times New Roman"/>
          <w:sz w:val="28"/>
          <w:szCs w:val="28"/>
        </w:rPr>
        <w:t>.</w:t>
      </w:r>
    </w:p>
    <w:p w:rsidR="00090AFD" w:rsidRDefault="00090AFD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об</w:t>
      </w:r>
      <w:r w:rsidR="002E1967">
        <w:rPr>
          <w:rFonts w:ascii="Times New Roman" w:hAnsi="Times New Roman"/>
          <w:sz w:val="28"/>
          <w:szCs w:val="28"/>
        </w:rPr>
        <w:t>разования в 201</w:t>
      </w:r>
      <w:r w:rsidR="008002EF">
        <w:rPr>
          <w:rFonts w:ascii="Times New Roman" w:hAnsi="Times New Roman"/>
          <w:sz w:val="28"/>
          <w:szCs w:val="28"/>
        </w:rPr>
        <w:t>5</w:t>
      </w:r>
      <w:r w:rsidR="002E1967">
        <w:rPr>
          <w:rFonts w:ascii="Times New Roman" w:hAnsi="Times New Roman"/>
          <w:sz w:val="28"/>
          <w:szCs w:val="28"/>
        </w:rPr>
        <w:t xml:space="preserve"> году 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2E1967">
        <w:rPr>
          <w:rFonts w:ascii="Times New Roman" w:hAnsi="Times New Roman"/>
          <w:sz w:val="28"/>
          <w:szCs w:val="28"/>
        </w:rPr>
        <w:t>0,</w:t>
      </w:r>
      <w:r w:rsidR="008002E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2E1967" w:rsidRDefault="002E1967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физической культуре и спорту в 201</w:t>
      </w:r>
      <w:r w:rsidR="008002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0,</w:t>
      </w:r>
      <w:r w:rsidR="008002E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90AFD" w:rsidRDefault="00090AFD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</w:t>
      </w:r>
      <w:r w:rsidR="008002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пре</w:t>
      </w:r>
      <w:r w:rsidR="001519A3">
        <w:rPr>
          <w:rFonts w:ascii="Times New Roman" w:hAnsi="Times New Roman"/>
          <w:sz w:val="28"/>
          <w:szCs w:val="28"/>
        </w:rPr>
        <w:t xml:space="preserve">дусмотрены в объеме </w:t>
      </w:r>
      <w:r w:rsidR="008002EF">
        <w:rPr>
          <w:rFonts w:ascii="Times New Roman" w:hAnsi="Times New Roman"/>
          <w:sz w:val="28"/>
          <w:szCs w:val="28"/>
        </w:rPr>
        <w:t>404,1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1519A3">
        <w:rPr>
          <w:rFonts w:ascii="Times New Roman" w:hAnsi="Times New Roman"/>
          <w:sz w:val="28"/>
          <w:szCs w:val="28"/>
        </w:rPr>
        <w:t>3</w:t>
      </w:r>
      <w:r w:rsidR="008002EF">
        <w:rPr>
          <w:rFonts w:ascii="Times New Roman" w:hAnsi="Times New Roman"/>
          <w:sz w:val="28"/>
          <w:szCs w:val="28"/>
        </w:rPr>
        <w:t>9</w:t>
      </w:r>
      <w:r w:rsidR="001519A3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 бюджета в 2014 году. </w:t>
      </w:r>
    </w:p>
    <w:p w:rsidR="003F1B13" w:rsidRPr="00124979" w:rsidRDefault="003F1B13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3F1B13" w:rsidRDefault="007D4BCE" w:rsidP="00A66471">
      <w:pPr>
        <w:pStyle w:val="ConsPlusTitle"/>
        <w:ind w:left="-426" w:right="-14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8002EF">
        <w:rPr>
          <w:b w:val="0"/>
          <w:sz w:val="28"/>
          <w:szCs w:val="28"/>
        </w:rPr>
        <w:t>5</w:t>
      </w:r>
      <w:r w:rsidRPr="007D4BCE">
        <w:rPr>
          <w:b w:val="0"/>
          <w:sz w:val="28"/>
          <w:szCs w:val="28"/>
        </w:rPr>
        <w:t>-201</w:t>
      </w:r>
      <w:r w:rsidR="008002EF">
        <w:rPr>
          <w:b w:val="0"/>
          <w:sz w:val="28"/>
          <w:szCs w:val="28"/>
        </w:rPr>
        <w:t>7</w:t>
      </w:r>
      <w:r w:rsidRPr="007D4BCE">
        <w:rPr>
          <w:b w:val="0"/>
          <w:sz w:val="28"/>
          <w:szCs w:val="28"/>
        </w:rPr>
        <w:t xml:space="preserve"> годы</w:t>
      </w:r>
    </w:p>
    <w:p w:rsidR="003F1B13" w:rsidRPr="007D4BCE" w:rsidRDefault="00952B0D" w:rsidP="00A66471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560"/>
        <w:gridCol w:w="1559"/>
        <w:gridCol w:w="1559"/>
      </w:tblGrid>
      <w:tr w:rsidR="007D4BCE" w:rsidRPr="004B153E" w:rsidTr="008002EF">
        <w:trPr>
          <w:trHeight w:val="82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8002EF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EF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Pr="004B153E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8002E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EF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Pr="004B153E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8002E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2EF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8002E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8002EF" w:rsidRPr="004B153E" w:rsidTr="008002EF">
        <w:trPr>
          <w:trHeight w:val="82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EF" w:rsidRPr="004B153E" w:rsidRDefault="008002EF" w:rsidP="008002EF">
            <w:pPr>
              <w:spacing w:after="0" w:line="240" w:lineRule="auto"/>
              <w:ind w:left="-108" w:right="-14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EF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2EF" w:rsidRPr="004B153E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EF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2EF" w:rsidRPr="004B153E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2EF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2EF" w:rsidRPr="004B153E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8002E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002E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002EF" w:rsidP="008002E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002EF" w:rsidP="008002E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8002EF" w:rsidP="008002E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</w:tr>
      <w:tr w:rsidR="007D4BCE" w:rsidRPr="004B153E" w:rsidTr="008002E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8002E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8002EF" w:rsidP="008002E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8002EF" w:rsidP="008002E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8002EF" w:rsidP="008002E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D4BCE" w:rsidRPr="004B153E" w:rsidTr="008002E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002E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8002EF" w:rsidP="008002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400,6</w:t>
            </w:r>
          </w:p>
        </w:tc>
      </w:tr>
    </w:tbl>
    <w:p w:rsidR="008002EF" w:rsidRDefault="008002EF" w:rsidP="008002EF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</w:t>
      </w:r>
      <w:r>
        <w:rPr>
          <w:rFonts w:ascii="Times New Roman" w:hAnsi="Times New Roman"/>
          <w:sz w:val="28"/>
          <w:szCs w:val="28"/>
        </w:rPr>
        <w:lastRenderedPageBreak/>
        <w:t>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8002EF" w:rsidRPr="0080785D" w:rsidRDefault="008002EF" w:rsidP="008002EF">
      <w:pPr>
        <w:spacing w:after="0" w:line="240" w:lineRule="auto"/>
        <w:ind w:left="-426" w:right="-144"/>
        <w:rPr>
          <w:rFonts w:ascii="Times New Roman" w:hAnsi="Times New Roman"/>
          <w:color w:val="FF0000"/>
          <w:sz w:val="28"/>
          <w:szCs w:val="28"/>
        </w:rPr>
      </w:pPr>
    </w:p>
    <w:p w:rsidR="008002EF" w:rsidRPr="00E564E4" w:rsidRDefault="008002EF" w:rsidP="008002EF">
      <w:pPr>
        <w:spacing w:line="240" w:lineRule="auto"/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8002EF" w:rsidRDefault="008002EF" w:rsidP="008002EF">
      <w:pPr>
        <w:spacing w:line="240" w:lineRule="auto"/>
        <w:ind w:left="-425"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Беловодскому сельскому Совету народных депутатов принять проект решения «О бюджете Беловодского сельского поселения на 2015 год и на плановый период 2016 и 2017 годов».</w:t>
      </w:r>
    </w:p>
    <w:p w:rsidR="00BD11E5" w:rsidRDefault="00BD11E5" w:rsidP="00A66471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A66471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A66471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C33A07">
      <w:footerReference w:type="even" r:id="rId9"/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586" w:rsidRDefault="00523586">
      <w:pPr>
        <w:spacing w:after="0" w:line="240" w:lineRule="auto"/>
      </w:pPr>
      <w:r>
        <w:separator/>
      </w:r>
    </w:p>
  </w:endnote>
  <w:endnote w:type="continuationSeparator" w:id="0">
    <w:p w:rsidR="00523586" w:rsidRDefault="0052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80" w:rsidRDefault="00D92780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92780" w:rsidRDefault="00D92780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80" w:rsidRDefault="00D92780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F3235">
      <w:rPr>
        <w:rStyle w:val="af4"/>
        <w:noProof/>
      </w:rPr>
      <w:t>1</w:t>
    </w:r>
    <w:r>
      <w:rPr>
        <w:rStyle w:val="af4"/>
      </w:rPr>
      <w:fldChar w:fldCharType="end"/>
    </w:r>
  </w:p>
  <w:p w:rsidR="00D92780" w:rsidRDefault="00D92780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586" w:rsidRDefault="00523586">
      <w:pPr>
        <w:spacing w:after="0" w:line="240" w:lineRule="auto"/>
      </w:pPr>
      <w:r>
        <w:separator/>
      </w:r>
    </w:p>
  </w:footnote>
  <w:footnote w:type="continuationSeparator" w:id="0">
    <w:p w:rsidR="00523586" w:rsidRDefault="00523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4A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35746"/>
    <w:rsid w:val="00041ED1"/>
    <w:rsid w:val="00043DB3"/>
    <w:rsid w:val="00047DB1"/>
    <w:rsid w:val="00052D10"/>
    <w:rsid w:val="00061C23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0CDB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14299"/>
    <w:rsid w:val="00123B05"/>
    <w:rsid w:val="00124979"/>
    <w:rsid w:val="00125AAB"/>
    <w:rsid w:val="00126372"/>
    <w:rsid w:val="0014314D"/>
    <w:rsid w:val="00146C93"/>
    <w:rsid w:val="001507C2"/>
    <w:rsid w:val="001519A3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A7FF7"/>
    <w:rsid w:val="001B39F1"/>
    <w:rsid w:val="001B4BEA"/>
    <w:rsid w:val="001C205B"/>
    <w:rsid w:val="001C6F72"/>
    <w:rsid w:val="001D3164"/>
    <w:rsid w:val="001D32CE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1A54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5B04"/>
    <w:rsid w:val="002864E9"/>
    <w:rsid w:val="00287B7D"/>
    <w:rsid w:val="0029126B"/>
    <w:rsid w:val="00292C35"/>
    <w:rsid w:val="00292E29"/>
    <w:rsid w:val="00293653"/>
    <w:rsid w:val="002939BA"/>
    <w:rsid w:val="002A00B0"/>
    <w:rsid w:val="002A0E48"/>
    <w:rsid w:val="002A2B43"/>
    <w:rsid w:val="002A5A1D"/>
    <w:rsid w:val="002B2B9A"/>
    <w:rsid w:val="002B4306"/>
    <w:rsid w:val="002B4EF9"/>
    <w:rsid w:val="002C2135"/>
    <w:rsid w:val="002C42D5"/>
    <w:rsid w:val="002D06C1"/>
    <w:rsid w:val="002D2F25"/>
    <w:rsid w:val="002D59F6"/>
    <w:rsid w:val="002E16E7"/>
    <w:rsid w:val="002E196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419CB"/>
    <w:rsid w:val="00361AA0"/>
    <w:rsid w:val="003649D3"/>
    <w:rsid w:val="00365516"/>
    <w:rsid w:val="0037332C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411513"/>
    <w:rsid w:val="004152B0"/>
    <w:rsid w:val="004200BA"/>
    <w:rsid w:val="00420892"/>
    <w:rsid w:val="0042723B"/>
    <w:rsid w:val="00441846"/>
    <w:rsid w:val="0045108D"/>
    <w:rsid w:val="00455FAA"/>
    <w:rsid w:val="004603F6"/>
    <w:rsid w:val="00460C66"/>
    <w:rsid w:val="00462290"/>
    <w:rsid w:val="00465491"/>
    <w:rsid w:val="004706F1"/>
    <w:rsid w:val="004751AE"/>
    <w:rsid w:val="0048176F"/>
    <w:rsid w:val="00482D1B"/>
    <w:rsid w:val="004870FA"/>
    <w:rsid w:val="00491023"/>
    <w:rsid w:val="0049199D"/>
    <w:rsid w:val="004954F0"/>
    <w:rsid w:val="0049655F"/>
    <w:rsid w:val="0049673B"/>
    <w:rsid w:val="004A2795"/>
    <w:rsid w:val="004A35B1"/>
    <w:rsid w:val="004A4EA2"/>
    <w:rsid w:val="004A76D8"/>
    <w:rsid w:val="004B153E"/>
    <w:rsid w:val="004B437E"/>
    <w:rsid w:val="004B48A4"/>
    <w:rsid w:val="004B6C96"/>
    <w:rsid w:val="004C0A95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2CB0"/>
    <w:rsid w:val="00503201"/>
    <w:rsid w:val="00506A94"/>
    <w:rsid w:val="00506F74"/>
    <w:rsid w:val="00510FB7"/>
    <w:rsid w:val="0051218E"/>
    <w:rsid w:val="00512332"/>
    <w:rsid w:val="005158C3"/>
    <w:rsid w:val="00517A3D"/>
    <w:rsid w:val="00517E43"/>
    <w:rsid w:val="00523586"/>
    <w:rsid w:val="00526E98"/>
    <w:rsid w:val="00532E3B"/>
    <w:rsid w:val="005426DB"/>
    <w:rsid w:val="00545B55"/>
    <w:rsid w:val="0054743D"/>
    <w:rsid w:val="00547FA5"/>
    <w:rsid w:val="00554D65"/>
    <w:rsid w:val="00556DB7"/>
    <w:rsid w:val="00570121"/>
    <w:rsid w:val="00570B46"/>
    <w:rsid w:val="00571E56"/>
    <w:rsid w:val="00575567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57830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51B"/>
    <w:rsid w:val="006D1A50"/>
    <w:rsid w:val="006D674B"/>
    <w:rsid w:val="006E18D4"/>
    <w:rsid w:val="006F3605"/>
    <w:rsid w:val="006F6F70"/>
    <w:rsid w:val="0070042B"/>
    <w:rsid w:val="00700728"/>
    <w:rsid w:val="00704049"/>
    <w:rsid w:val="00704916"/>
    <w:rsid w:val="00710F2B"/>
    <w:rsid w:val="00716963"/>
    <w:rsid w:val="00730495"/>
    <w:rsid w:val="00735073"/>
    <w:rsid w:val="00737E3F"/>
    <w:rsid w:val="00743D40"/>
    <w:rsid w:val="00751019"/>
    <w:rsid w:val="00754E4B"/>
    <w:rsid w:val="007553D3"/>
    <w:rsid w:val="0075677F"/>
    <w:rsid w:val="007607FB"/>
    <w:rsid w:val="00767731"/>
    <w:rsid w:val="007715F0"/>
    <w:rsid w:val="00780649"/>
    <w:rsid w:val="007833AA"/>
    <w:rsid w:val="007910C9"/>
    <w:rsid w:val="007926A2"/>
    <w:rsid w:val="00796701"/>
    <w:rsid w:val="007A4075"/>
    <w:rsid w:val="007A4C10"/>
    <w:rsid w:val="007A797E"/>
    <w:rsid w:val="007B4668"/>
    <w:rsid w:val="007B61B5"/>
    <w:rsid w:val="007B622D"/>
    <w:rsid w:val="007C3DE1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02EF"/>
    <w:rsid w:val="00801B6A"/>
    <w:rsid w:val="00802847"/>
    <w:rsid w:val="00813DC3"/>
    <w:rsid w:val="00815F4B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87AFC"/>
    <w:rsid w:val="008917C6"/>
    <w:rsid w:val="008A4C91"/>
    <w:rsid w:val="008B1788"/>
    <w:rsid w:val="008B677C"/>
    <w:rsid w:val="008B7F4A"/>
    <w:rsid w:val="008C012F"/>
    <w:rsid w:val="008D0ECB"/>
    <w:rsid w:val="008D6F1A"/>
    <w:rsid w:val="008E126D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22D3"/>
    <w:rsid w:val="00933469"/>
    <w:rsid w:val="00934C1F"/>
    <w:rsid w:val="0093529A"/>
    <w:rsid w:val="00936B93"/>
    <w:rsid w:val="00952B0D"/>
    <w:rsid w:val="00955AF8"/>
    <w:rsid w:val="00957A80"/>
    <w:rsid w:val="00965B45"/>
    <w:rsid w:val="00972128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A766E"/>
    <w:rsid w:val="009B234C"/>
    <w:rsid w:val="009B2EE2"/>
    <w:rsid w:val="009C72F4"/>
    <w:rsid w:val="009D0654"/>
    <w:rsid w:val="009D1CAE"/>
    <w:rsid w:val="009E25F1"/>
    <w:rsid w:val="009F0816"/>
    <w:rsid w:val="009F2213"/>
    <w:rsid w:val="009F3235"/>
    <w:rsid w:val="009F51E9"/>
    <w:rsid w:val="009F5AC2"/>
    <w:rsid w:val="00A02BB7"/>
    <w:rsid w:val="00A03740"/>
    <w:rsid w:val="00A144D1"/>
    <w:rsid w:val="00A14D99"/>
    <w:rsid w:val="00A20275"/>
    <w:rsid w:val="00A22D63"/>
    <w:rsid w:val="00A356B3"/>
    <w:rsid w:val="00A415BF"/>
    <w:rsid w:val="00A449A8"/>
    <w:rsid w:val="00A50A8A"/>
    <w:rsid w:val="00A510D9"/>
    <w:rsid w:val="00A519C8"/>
    <w:rsid w:val="00A548C5"/>
    <w:rsid w:val="00A60BD3"/>
    <w:rsid w:val="00A614DA"/>
    <w:rsid w:val="00A66471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C3D"/>
    <w:rsid w:val="00AB127C"/>
    <w:rsid w:val="00AB56F5"/>
    <w:rsid w:val="00AC0684"/>
    <w:rsid w:val="00AC1450"/>
    <w:rsid w:val="00AC166A"/>
    <w:rsid w:val="00AC1DED"/>
    <w:rsid w:val="00AC494F"/>
    <w:rsid w:val="00AC4FE0"/>
    <w:rsid w:val="00AC518C"/>
    <w:rsid w:val="00AC70D7"/>
    <w:rsid w:val="00AE255E"/>
    <w:rsid w:val="00AE39F0"/>
    <w:rsid w:val="00AF194F"/>
    <w:rsid w:val="00AF1FC9"/>
    <w:rsid w:val="00AF3A86"/>
    <w:rsid w:val="00AF6045"/>
    <w:rsid w:val="00B02270"/>
    <w:rsid w:val="00B0280A"/>
    <w:rsid w:val="00B06A29"/>
    <w:rsid w:val="00B06DE4"/>
    <w:rsid w:val="00B16732"/>
    <w:rsid w:val="00B24D6C"/>
    <w:rsid w:val="00B2553E"/>
    <w:rsid w:val="00B30C89"/>
    <w:rsid w:val="00B31E6E"/>
    <w:rsid w:val="00B32B46"/>
    <w:rsid w:val="00B334DD"/>
    <w:rsid w:val="00B41FB8"/>
    <w:rsid w:val="00B43C25"/>
    <w:rsid w:val="00B52C8E"/>
    <w:rsid w:val="00B54F34"/>
    <w:rsid w:val="00B55D1B"/>
    <w:rsid w:val="00B70304"/>
    <w:rsid w:val="00B766A7"/>
    <w:rsid w:val="00B802FE"/>
    <w:rsid w:val="00B83A88"/>
    <w:rsid w:val="00B90FAE"/>
    <w:rsid w:val="00BA1AC3"/>
    <w:rsid w:val="00BA3F70"/>
    <w:rsid w:val="00BA460B"/>
    <w:rsid w:val="00BA4C36"/>
    <w:rsid w:val="00BC203D"/>
    <w:rsid w:val="00BC21B3"/>
    <w:rsid w:val="00BC3E1D"/>
    <w:rsid w:val="00BC7BA9"/>
    <w:rsid w:val="00BD07D0"/>
    <w:rsid w:val="00BD11E5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A07"/>
    <w:rsid w:val="00C36782"/>
    <w:rsid w:val="00C478F3"/>
    <w:rsid w:val="00C52B7F"/>
    <w:rsid w:val="00C63D1C"/>
    <w:rsid w:val="00C66EE9"/>
    <w:rsid w:val="00C6745F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0C4D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4F0A"/>
    <w:rsid w:val="00D26EA7"/>
    <w:rsid w:val="00D41D31"/>
    <w:rsid w:val="00D45F05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775FA"/>
    <w:rsid w:val="00D87B99"/>
    <w:rsid w:val="00D90CC8"/>
    <w:rsid w:val="00D91B2A"/>
    <w:rsid w:val="00D9265C"/>
    <w:rsid w:val="00D92780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0B80"/>
    <w:rsid w:val="00DF21F6"/>
    <w:rsid w:val="00DF44CE"/>
    <w:rsid w:val="00DF4D66"/>
    <w:rsid w:val="00E007F0"/>
    <w:rsid w:val="00E04FE7"/>
    <w:rsid w:val="00E06C62"/>
    <w:rsid w:val="00E06DD8"/>
    <w:rsid w:val="00E076D8"/>
    <w:rsid w:val="00E07D9D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E0B98"/>
    <w:rsid w:val="00EE5132"/>
    <w:rsid w:val="00EE54A8"/>
    <w:rsid w:val="00EE5E31"/>
    <w:rsid w:val="00EF2DC4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917C5"/>
    <w:rsid w:val="00FA1CD8"/>
    <w:rsid w:val="00FA691B"/>
    <w:rsid w:val="00FA7D1E"/>
    <w:rsid w:val="00FB3976"/>
    <w:rsid w:val="00FD3413"/>
    <w:rsid w:val="00FE0636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2D375-6415-408C-9A23-D2E0808D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4294855974</TotalTime>
  <Pages>8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854</cp:revision>
  <cp:lastPrinted>2015-02-09T20:35:00Z</cp:lastPrinted>
  <dcterms:created xsi:type="dcterms:W3CDTF">2013-11-12T10:21:00Z</dcterms:created>
  <dcterms:modified xsi:type="dcterms:W3CDTF">2014-11-19T23:46:00Z</dcterms:modified>
</cp:coreProperties>
</file>