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24020">
      <w:pPr>
        <w:shd w:val="clear" w:color="auto" w:fill="FFFFFF"/>
        <w:jc w:val="right"/>
      </w:pPr>
      <w:bookmarkStart w:id="0" w:name="_GoBack"/>
      <w:bookmarkEnd w:id="0"/>
      <w:r>
        <w:rPr>
          <w:rFonts w:eastAsia="Times New Roman"/>
          <w:spacing w:val="-7"/>
          <w:sz w:val="28"/>
          <w:szCs w:val="28"/>
        </w:rPr>
        <w:t>Приложение №1</w:t>
      </w:r>
    </w:p>
    <w:p w:rsidR="00000000" w:rsidRDefault="00C24020">
      <w:pPr>
        <w:shd w:val="clear" w:color="auto" w:fill="FFFFFF"/>
        <w:spacing w:before="470" w:line="331" w:lineRule="exact"/>
        <w:ind w:right="202"/>
        <w:jc w:val="center"/>
      </w:pPr>
      <w:r>
        <w:rPr>
          <w:rFonts w:eastAsia="Times New Roman"/>
          <w:spacing w:val="-7"/>
          <w:sz w:val="28"/>
          <w:szCs w:val="28"/>
        </w:rPr>
        <w:t>Критерии, предъявл</w:t>
      </w:r>
      <w:r>
        <w:rPr>
          <w:rFonts w:eastAsia="Times New Roman"/>
          <w:spacing w:val="-7"/>
          <w:sz w:val="28"/>
          <w:szCs w:val="28"/>
        </w:rPr>
        <w:t xml:space="preserve">яемые к </w:t>
      </w:r>
      <w:proofErr w:type="gramStart"/>
      <w:r>
        <w:rPr>
          <w:rFonts w:eastAsia="Times New Roman"/>
          <w:spacing w:val="-7"/>
          <w:sz w:val="28"/>
          <w:szCs w:val="28"/>
        </w:rPr>
        <w:t>запрашиваемому</w:t>
      </w:r>
      <w:proofErr w:type="gramEnd"/>
    </w:p>
    <w:p w:rsidR="00000000" w:rsidRDefault="00C24020">
      <w:pPr>
        <w:shd w:val="clear" w:color="auto" w:fill="FFFFFF"/>
        <w:spacing w:line="331" w:lineRule="exact"/>
        <w:ind w:right="154"/>
        <w:jc w:val="center"/>
      </w:pPr>
      <w:r>
        <w:rPr>
          <w:rFonts w:eastAsia="Times New Roman"/>
          <w:spacing w:val="-6"/>
          <w:sz w:val="28"/>
          <w:szCs w:val="28"/>
        </w:rPr>
        <w:t>объекту недвижимости</w:t>
      </w:r>
    </w:p>
    <w:p w:rsidR="00000000" w:rsidRDefault="00C24020">
      <w:pPr>
        <w:shd w:val="clear" w:color="auto" w:fill="FFFFFF"/>
        <w:spacing w:line="331" w:lineRule="exact"/>
        <w:ind w:right="221"/>
        <w:jc w:val="center"/>
      </w:pPr>
      <w:r>
        <w:rPr>
          <w:spacing w:val="-5"/>
          <w:sz w:val="28"/>
          <w:szCs w:val="28"/>
          <w:u w:val="single"/>
        </w:rPr>
        <w:t>(</w:t>
      </w:r>
      <w:r>
        <w:rPr>
          <w:rFonts w:eastAsia="Times New Roman"/>
          <w:spacing w:val="-5"/>
          <w:sz w:val="28"/>
          <w:szCs w:val="28"/>
          <w:u w:val="single"/>
        </w:rPr>
        <w:t>для здания, строения, сооружения)</w:t>
      </w:r>
    </w:p>
    <w:p w:rsidR="00000000" w:rsidRDefault="00C24020">
      <w:pPr>
        <w:shd w:val="clear" w:color="auto" w:fill="FFFFFF"/>
        <w:spacing w:line="331" w:lineRule="exact"/>
        <w:ind w:right="235"/>
        <w:jc w:val="center"/>
      </w:pPr>
      <w:r>
        <w:rPr>
          <w:spacing w:val="-6"/>
          <w:sz w:val="28"/>
          <w:szCs w:val="28"/>
        </w:rPr>
        <w:t>(</w:t>
      </w:r>
      <w:r>
        <w:rPr>
          <w:rFonts w:eastAsia="Times New Roman"/>
          <w:spacing w:val="-6"/>
          <w:sz w:val="28"/>
          <w:szCs w:val="28"/>
        </w:rPr>
        <w:t>субъект МСП)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before="835" w:line="307" w:lineRule="exact"/>
        <w:ind w:left="442" w:hanging="346"/>
        <w:rPr>
          <w:spacing w:val="-21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Назначение объекта недвижимости (офисное здание, производственное </w:t>
      </w:r>
      <w:r>
        <w:rPr>
          <w:rFonts w:eastAsia="Times New Roman"/>
          <w:sz w:val="28"/>
          <w:szCs w:val="28"/>
        </w:rPr>
        <w:t>или складское помещение и другие).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442" w:hanging="346"/>
        <w:rPr>
          <w:spacing w:val="-9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Вид    деятельности,    который    будет    осуществ</w:t>
      </w:r>
      <w:r>
        <w:rPr>
          <w:rFonts w:eastAsia="Times New Roman"/>
          <w:spacing w:val="-3"/>
          <w:sz w:val="28"/>
          <w:szCs w:val="28"/>
        </w:rPr>
        <w:t xml:space="preserve">ляться    в    объекте </w:t>
      </w:r>
      <w:r>
        <w:rPr>
          <w:rFonts w:eastAsia="Times New Roman"/>
          <w:sz w:val="28"/>
          <w:szCs w:val="28"/>
        </w:rPr>
        <w:t>недвижимости.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before="5" w:line="307" w:lineRule="exact"/>
        <w:ind w:left="442" w:hanging="346"/>
        <w:rPr>
          <w:i/>
          <w:iCs/>
          <w:spacing w:val="-1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Местоположение </w:t>
      </w:r>
      <w:r>
        <w:rPr>
          <w:rFonts w:eastAsia="Times New Roman"/>
          <w:i/>
          <w:iCs/>
          <w:sz w:val="28"/>
          <w:szCs w:val="28"/>
        </w:rPr>
        <w:t>(субъект РФ, город, удаленность от населенного пункта).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before="5" w:line="307" w:lineRule="exact"/>
        <w:ind w:left="96"/>
        <w:rPr>
          <w:spacing w:val="-7"/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>Этажность.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96"/>
        <w:rPr>
          <w:i/>
          <w:iCs/>
          <w:spacing w:val="-19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Площадь </w:t>
      </w:r>
      <w:r>
        <w:rPr>
          <w:rFonts w:eastAsia="Times New Roman"/>
          <w:i/>
          <w:iCs/>
          <w:spacing w:val="-6"/>
          <w:sz w:val="28"/>
          <w:szCs w:val="28"/>
        </w:rPr>
        <w:t>(кв. м).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before="5" w:line="307" w:lineRule="exact"/>
        <w:ind w:left="96"/>
        <w:rPr>
          <w:spacing w:val="-14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Высота потолков </w:t>
      </w:r>
      <w:r>
        <w:rPr>
          <w:rFonts w:eastAsia="Times New Roman"/>
          <w:i/>
          <w:iCs/>
          <w:spacing w:val="-6"/>
          <w:sz w:val="28"/>
          <w:szCs w:val="28"/>
        </w:rPr>
        <w:t>(м).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96"/>
        <w:rPr>
          <w:spacing w:val="-1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Состояние имущества </w:t>
      </w:r>
      <w:r>
        <w:rPr>
          <w:rFonts w:eastAsia="Times New Roman"/>
          <w:i/>
          <w:iCs/>
          <w:spacing w:val="-6"/>
          <w:sz w:val="28"/>
          <w:szCs w:val="28"/>
        </w:rPr>
        <w:t>(необходимость ремонта).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442" w:hanging="346"/>
        <w:rPr>
          <w:i/>
          <w:iCs/>
          <w:spacing w:val="-21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Транспортная доступность</w:t>
      </w:r>
      <w:r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i/>
          <w:iCs/>
          <w:spacing w:val="-2"/>
          <w:sz w:val="28"/>
          <w:szCs w:val="28"/>
        </w:rPr>
        <w:t xml:space="preserve">(наличие автодороги,  железнодорожных </w:t>
      </w:r>
      <w:r>
        <w:rPr>
          <w:rFonts w:eastAsia="Times New Roman"/>
          <w:i/>
          <w:iCs/>
          <w:sz w:val="28"/>
          <w:szCs w:val="28"/>
        </w:rPr>
        <w:t>подъездов).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96"/>
        <w:rPr>
          <w:i/>
          <w:iCs/>
          <w:spacing w:val="-12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Размер санитарно-защитной зоны.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96"/>
        <w:rPr>
          <w:spacing w:val="-14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Инженерные коммуникации.</w:t>
      </w:r>
    </w:p>
    <w:p w:rsidR="00000000" w:rsidRDefault="00C24020" w:rsidP="00C24020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07" w:lineRule="exact"/>
        <w:ind w:left="96"/>
        <w:rPr>
          <w:spacing w:val="-14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Дополнительная информация.</w:t>
      </w:r>
    </w:p>
    <w:p w:rsidR="00000000" w:rsidRDefault="00C24020">
      <w:pPr>
        <w:shd w:val="clear" w:color="auto" w:fill="FFFFFF"/>
        <w:spacing w:before="950" w:line="336" w:lineRule="exact"/>
        <w:ind w:right="293"/>
        <w:jc w:val="center"/>
      </w:pPr>
      <w:r>
        <w:rPr>
          <w:rFonts w:eastAsia="Times New Roman"/>
          <w:spacing w:val="-7"/>
          <w:sz w:val="28"/>
          <w:szCs w:val="28"/>
        </w:rPr>
        <w:t xml:space="preserve">Критерии, предъявляемые к </w:t>
      </w:r>
      <w:proofErr w:type="gramStart"/>
      <w:r>
        <w:rPr>
          <w:rFonts w:eastAsia="Times New Roman"/>
          <w:spacing w:val="-7"/>
          <w:sz w:val="28"/>
          <w:szCs w:val="28"/>
        </w:rPr>
        <w:t>запрашиваемому</w:t>
      </w:r>
      <w:proofErr w:type="gramEnd"/>
    </w:p>
    <w:p w:rsidR="00000000" w:rsidRDefault="00C24020">
      <w:pPr>
        <w:shd w:val="clear" w:color="auto" w:fill="FFFFFF"/>
        <w:spacing w:line="336" w:lineRule="exact"/>
        <w:ind w:right="302"/>
        <w:jc w:val="center"/>
      </w:pPr>
      <w:r>
        <w:rPr>
          <w:rFonts w:eastAsia="Times New Roman"/>
          <w:spacing w:val="-6"/>
          <w:sz w:val="28"/>
          <w:szCs w:val="28"/>
        </w:rPr>
        <w:t>объекту недвижимости</w:t>
      </w:r>
    </w:p>
    <w:p w:rsidR="00000000" w:rsidRDefault="00C24020">
      <w:pPr>
        <w:shd w:val="clear" w:color="auto" w:fill="FFFFFF"/>
        <w:spacing w:before="10" w:line="336" w:lineRule="exact"/>
        <w:ind w:right="230"/>
        <w:jc w:val="center"/>
      </w:pPr>
      <w:r>
        <w:rPr>
          <w:spacing w:val="-5"/>
          <w:sz w:val="28"/>
          <w:szCs w:val="28"/>
          <w:u w:val="single"/>
        </w:rPr>
        <w:t>(</w:t>
      </w:r>
      <w:r>
        <w:rPr>
          <w:rFonts w:eastAsia="Times New Roman"/>
          <w:spacing w:val="-5"/>
          <w:sz w:val="28"/>
          <w:szCs w:val="28"/>
          <w:u w:val="single"/>
        </w:rPr>
        <w:t>для земельного участка)</w:t>
      </w:r>
    </w:p>
    <w:p w:rsidR="00000000" w:rsidRDefault="00C24020">
      <w:pPr>
        <w:shd w:val="clear" w:color="auto" w:fill="FFFFFF"/>
        <w:spacing w:line="336" w:lineRule="exact"/>
        <w:ind w:right="307"/>
        <w:jc w:val="center"/>
      </w:pPr>
      <w:r>
        <w:rPr>
          <w:spacing w:val="-6"/>
          <w:sz w:val="28"/>
          <w:szCs w:val="28"/>
        </w:rPr>
        <w:t>(</w:t>
      </w:r>
      <w:r>
        <w:rPr>
          <w:rFonts w:eastAsia="Times New Roman"/>
          <w:spacing w:val="-6"/>
          <w:sz w:val="28"/>
          <w:szCs w:val="28"/>
        </w:rPr>
        <w:t>субъект МСП)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before="830" w:line="312" w:lineRule="exact"/>
        <w:ind w:left="547" w:hanging="547"/>
        <w:rPr>
          <w:spacing w:val="-1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Местоположение </w:t>
      </w:r>
      <w:r>
        <w:rPr>
          <w:rFonts w:eastAsia="Times New Roman"/>
          <w:i/>
          <w:iCs/>
          <w:sz w:val="28"/>
          <w:szCs w:val="28"/>
        </w:rPr>
        <w:t>(субъект РФ, город, удаленность от населенного пункта).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before="10" w:line="312" w:lineRule="exact"/>
        <w:rPr>
          <w:i/>
          <w:iCs/>
          <w:spacing w:val="-14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Категория земельного участка.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312" w:lineRule="exact"/>
        <w:rPr>
          <w:spacing w:val="-9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Разрешенное использование земельного участка.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before="10" w:line="312" w:lineRule="exact"/>
        <w:rPr>
          <w:spacing w:val="-9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Площадь </w:t>
      </w:r>
      <w:r>
        <w:rPr>
          <w:rFonts w:eastAsia="Times New Roman"/>
          <w:i/>
          <w:iCs/>
          <w:spacing w:val="-4"/>
          <w:sz w:val="28"/>
          <w:szCs w:val="28"/>
        </w:rPr>
        <w:t>(кв. м).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312" w:lineRule="exact"/>
        <w:rPr>
          <w:i/>
          <w:iCs/>
          <w:spacing w:val="-10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Требования к инфраструктуре.</w:t>
      </w:r>
    </w:p>
    <w:p w:rsidR="0000000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312" w:lineRule="exact"/>
        <w:rPr>
          <w:spacing w:val="-11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Размер санитарно-защитной зоны.</w:t>
      </w:r>
    </w:p>
    <w:p w:rsidR="00C24020" w:rsidRDefault="00C24020" w:rsidP="00C24020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312" w:lineRule="exact"/>
        <w:rPr>
          <w:spacing w:val="-11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Дополнительная информация.</w:t>
      </w:r>
    </w:p>
    <w:sectPr w:rsidR="00C24020">
      <w:pgSz w:w="11909" w:h="16834" w:orient="landscape"/>
      <w:pgMar w:top="1440" w:right="883" w:bottom="720" w:left="222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7CAE"/>
    <w:multiLevelType w:val="singleLevel"/>
    <w:tmpl w:val="E7CE486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61596CD5"/>
    <w:multiLevelType w:val="singleLevel"/>
    <w:tmpl w:val="0B82C15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20"/>
    <w:rsid w:val="00C2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2018-12-03T08:15:00Z</dcterms:created>
  <dcterms:modified xsi:type="dcterms:W3CDTF">2018-12-03T08:16:00Z</dcterms:modified>
</cp:coreProperties>
</file>